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EA99" w14:textId="77777777" w:rsidR="007C109C" w:rsidRPr="00894123" w:rsidRDefault="007C109C" w:rsidP="0094372B">
      <w:pPr>
        <w:numPr>
          <w:ilvl w:val="0"/>
          <w:numId w:val="5"/>
        </w:numPr>
        <w:tabs>
          <w:tab w:val="left" w:pos="-567"/>
        </w:tabs>
        <w:ind w:left="567" w:hanging="1560"/>
        <w:rPr>
          <w:rFonts w:ascii="Arial" w:hAnsi="Arial" w:cs="Arial"/>
          <w:b/>
          <w:sz w:val="20"/>
          <w:szCs w:val="20"/>
        </w:rPr>
      </w:pPr>
      <w:r w:rsidRPr="00894123">
        <w:rPr>
          <w:rFonts w:ascii="Arial" w:hAnsi="Arial" w:cs="Arial"/>
          <w:b/>
          <w:sz w:val="20"/>
          <w:szCs w:val="20"/>
        </w:rPr>
        <w:t>Policy Statement</w:t>
      </w:r>
    </w:p>
    <w:p w14:paraId="7D23AB39" w14:textId="78A63E13" w:rsidR="0030798A" w:rsidRPr="00894123" w:rsidRDefault="00CF71FF" w:rsidP="0094372B">
      <w:pPr>
        <w:tabs>
          <w:tab w:val="left" w:pos="-567"/>
        </w:tabs>
        <w:ind w:left="-567"/>
        <w:rPr>
          <w:rFonts w:ascii="Arial" w:hAnsi="Arial" w:cs="Arial"/>
          <w:b/>
          <w:sz w:val="20"/>
          <w:szCs w:val="20"/>
        </w:rPr>
      </w:pPr>
      <w:r w:rsidRPr="00894123">
        <w:rPr>
          <w:rFonts w:ascii="Arial" w:hAnsi="Arial" w:cs="Arial"/>
          <w:sz w:val="20"/>
          <w:szCs w:val="20"/>
        </w:rPr>
        <w:t>Crossland Tankers Ltd</w:t>
      </w:r>
      <w:r w:rsidR="009C547B" w:rsidRPr="00894123">
        <w:rPr>
          <w:rFonts w:ascii="Arial" w:hAnsi="Arial" w:cs="Arial"/>
          <w:sz w:val="20"/>
          <w:szCs w:val="20"/>
        </w:rPr>
        <w:t xml:space="preserve"> is committed to achieving a working environment which provides equality of opportunity and freedom from unlawful discrimination on the grounds of race, colour, nationality, ethnic origin, gender, marital status, disability, religious beliefs, age or sexual orientation.  This policy aims to remove unfair and discriminatory practices within </w:t>
      </w:r>
      <w:r w:rsidRPr="00894123">
        <w:rPr>
          <w:rFonts w:ascii="Arial" w:hAnsi="Arial" w:cs="Arial"/>
          <w:sz w:val="20"/>
          <w:szCs w:val="20"/>
        </w:rPr>
        <w:t>T</w:t>
      </w:r>
      <w:r w:rsidR="009C547B" w:rsidRPr="00894123">
        <w:rPr>
          <w:rFonts w:ascii="Arial" w:hAnsi="Arial" w:cs="Arial"/>
          <w:sz w:val="20"/>
          <w:szCs w:val="20"/>
        </w:rPr>
        <w:t xml:space="preserve">he Company and to encourage full contribution from its diverse community.  The </w:t>
      </w:r>
      <w:r w:rsidR="00DF3DB6" w:rsidRPr="00894123">
        <w:rPr>
          <w:rFonts w:ascii="Arial" w:hAnsi="Arial" w:cs="Arial"/>
          <w:sz w:val="20"/>
          <w:szCs w:val="20"/>
        </w:rPr>
        <w:t>C</w:t>
      </w:r>
      <w:r w:rsidR="009C547B" w:rsidRPr="00894123">
        <w:rPr>
          <w:rFonts w:ascii="Arial" w:hAnsi="Arial" w:cs="Arial"/>
          <w:sz w:val="20"/>
          <w:szCs w:val="20"/>
        </w:rPr>
        <w:t>ompany is committed to actively opposing all forms of discrimination.</w:t>
      </w:r>
    </w:p>
    <w:p w14:paraId="5C6C9A06" w14:textId="77777777" w:rsidR="00563CBB" w:rsidRPr="00894123" w:rsidRDefault="00DF3DB6" w:rsidP="0094372B">
      <w:pPr>
        <w:tabs>
          <w:tab w:val="left" w:pos="-567"/>
        </w:tabs>
        <w:ind w:left="-567"/>
        <w:rPr>
          <w:rFonts w:ascii="Arial" w:hAnsi="Arial" w:cs="Arial"/>
          <w:sz w:val="20"/>
          <w:szCs w:val="20"/>
        </w:rPr>
      </w:pPr>
      <w:r w:rsidRPr="00894123">
        <w:rPr>
          <w:rFonts w:ascii="Arial" w:hAnsi="Arial" w:cs="Arial"/>
          <w:sz w:val="20"/>
          <w:szCs w:val="20"/>
        </w:rPr>
        <w:t>The C</w:t>
      </w:r>
      <w:r w:rsidR="009C547B" w:rsidRPr="00894123">
        <w:rPr>
          <w:rFonts w:ascii="Arial" w:hAnsi="Arial" w:cs="Arial"/>
          <w:sz w:val="20"/>
          <w:szCs w:val="20"/>
        </w:rPr>
        <w:t>ompany also aims to provide a service that does not discriminate against its clients and customers in the means by which they can access the services and goods supplied by the company.  The</w:t>
      </w:r>
      <w:r w:rsidRPr="00894123">
        <w:rPr>
          <w:rFonts w:ascii="Arial" w:hAnsi="Arial" w:cs="Arial"/>
          <w:sz w:val="20"/>
          <w:szCs w:val="20"/>
        </w:rPr>
        <w:t xml:space="preserve"> C</w:t>
      </w:r>
      <w:r w:rsidR="009C547B" w:rsidRPr="00894123">
        <w:rPr>
          <w:rFonts w:ascii="Arial" w:hAnsi="Arial" w:cs="Arial"/>
          <w:sz w:val="20"/>
          <w:szCs w:val="20"/>
        </w:rPr>
        <w:t>ompany believes that all employees and clients are entitled to be treated with respect and dignity.</w:t>
      </w:r>
    </w:p>
    <w:p w14:paraId="4D5DBCCF" w14:textId="77777777" w:rsidR="00563CBB" w:rsidRPr="00894123" w:rsidRDefault="007C109C" w:rsidP="0094372B">
      <w:pPr>
        <w:numPr>
          <w:ilvl w:val="0"/>
          <w:numId w:val="5"/>
        </w:numPr>
        <w:tabs>
          <w:tab w:val="left" w:pos="-567"/>
        </w:tabs>
        <w:ind w:left="-273"/>
        <w:rPr>
          <w:rFonts w:ascii="Arial" w:hAnsi="Arial" w:cs="Arial"/>
          <w:b/>
          <w:sz w:val="20"/>
          <w:szCs w:val="20"/>
        </w:rPr>
      </w:pPr>
      <w:r w:rsidRPr="00894123">
        <w:rPr>
          <w:rFonts w:ascii="Arial" w:hAnsi="Arial" w:cs="Arial"/>
          <w:b/>
          <w:sz w:val="20"/>
          <w:szCs w:val="20"/>
        </w:rPr>
        <w:t>Objectives of this Policy</w:t>
      </w:r>
    </w:p>
    <w:p w14:paraId="202128DE" w14:textId="77777777" w:rsidR="00563CBB" w:rsidRPr="00894123" w:rsidRDefault="007C109C" w:rsidP="0094372B">
      <w:pPr>
        <w:numPr>
          <w:ilvl w:val="1"/>
          <w:numId w:val="5"/>
        </w:numPr>
        <w:tabs>
          <w:tab w:val="left" w:pos="-567"/>
        </w:tabs>
        <w:ind w:left="-426" w:hanging="567"/>
        <w:rPr>
          <w:rFonts w:ascii="Arial" w:hAnsi="Arial" w:cs="Arial"/>
          <w:b/>
          <w:sz w:val="20"/>
          <w:szCs w:val="20"/>
        </w:rPr>
      </w:pPr>
      <w:r w:rsidRPr="00894123">
        <w:rPr>
          <w:rFonts w:ascii="Arial" w:hAnsi="Arial" w:cs="Arial"/>
          <w:sz w:val="20"/>
          <w:szCs w:val="20"/>
        </w:rPr>
        <w:t>To reduce, stop and prevent all forms of unlawful discrimination.</w:t>
      </w:r>
    </w:p>
    <w:p w14:paraId="3329940E" w14:textId="77777777" w:rsidR="00563CBB" w:rsidRPr="00894123" w:rsidRDefault="007C109C" w:rsidP="0094372B">
      <w:pPr>
        <w:numPr>
          <w:ilvl w:val="1"/>
          <w:numId w:val="5"/>
        </w:numPr>
        <w:tabs>
          <w:tab w:val="left" w:pos="-567"/>
        </w:tabs>
        <w:ind w:left="-567" w:hanging="426"/>
        <w:rPr>
          <w:rFonts w:ascii="Arial" w:hAnsi="Arial" w:cs="Arial"/>
          <w:b/>
          <w:sz w:val="20"/>
          <w:szCs w:val="20"/>
        </w:rPr>
      </w:pPr>
      <w:r w:rsidRPr="00894123">
        <w:rPr>
          <w:rFonts w:ascii="Arial" w:hAnsi="Arial" w:cs="Arial"/>
          <w:sz w:val="20"/>
          <w:szCs w:val="20"/>
        </w:rPr>
        <w:t>To ensure that recruitment, promotion, training, development, assess</w:t>
      </w:r>
      <w:r w:rsidR="00563CBB" w:rsidRPr="00894123">
        <w:rPr>
          <w:rFonts w:ascii="Arial" w:hAnsi="Arial" w:cs="Arial"/>
          <w:sz w:val="20"/>
          <w:szCs w:val="20"/>
        </w:rPr>
        <w:t xml:space="preserve">ment, redundancy, </w:t>
      </w:r>
      <w:r w:rsidR="00E10285" w:rsidRPr="00894123">
        <w:rPr>
          <w:rFonts w:ascii="Arial" w:hAnsi="Arial" w:cs="Arial"/>
          <w:sz w:val="20"/>
          <w:szCs w:val="20"/>
        </w:rPr>
        <w:t xml:space="preserve">and service </w:t>
      </w:r>
      <w:r w:rsidRPr="00894123">
        <w:rPr>
          <w:rFonts w:ascii="Arial" w:hAnsi="Arial" w:cs="Arial"/>
          <w:sz w:val="20"/>
          <w:szCs w:val="20"/>
        </w:rPr>
        <w:t>provision are determined on the basis of capability, qualifications, experience, skills and productivity.</w:t>
      </w:r>
    </w:p>
    <w:p w14:paraId="5D21BAE5" w14:textId="77777777" w:rsidR="007C109C" w:rsidRPr="00894123" w:rsidRDefault="007C109C" w:rsidP="0094372B">
      <w:pPr>
        <w:numPr>
          <w:ilvl w:val="0"/>
          <w:numId w:val="5"/>
        </w:numPr>
        <w:tabs>
          <w:tab w:val="left" w:pos="-567"/>
        </w:tabs>
        <w:ind w:left="-567" w:hanging="426"/>
        <w:rPr>
          <w:rFonts w:ascii="Arial" w:hAnsi="Arial" w:cs="Arial"/>
          <w:b/>
          <w:sz w:val="20"/>
          <w:szCs w:val="20"/>
        </w:rPr>
      </w:pPr>
      <w:r w:rsidRPr="00894123">
        <w:rPr>
          <w:rFonts w:ascii="Arial" w:hAnsi="Arial" w:cs="Arial"/>
          <w:b/>
          <w:sz w:val="20"/>
          <w:szCs w:val="20"/>
        </w:rPr>
        <w:t>Designated Officer</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7C109C" w:rsidRPr="00894123" w14:paraId="0EE29121" w14:textId="77777777" w:rsidTr="005D6758">
        <w:tc>
          <w:tcPr>
            <w:tcW w:w="2268" w:type="dxa"/>
            <w:shd w:val="clear" w:color="auto" w:fill="auto"/>
          </w:tcPr>
          <w:p w14:paraId="720BCCEA" w14:textId="77777777" w:rsidR="007C109C" w:rsidRPr="00894123" w:rsidRDefault="007C109C" w:rsidP="0094372B">
            <w:pPr>
              <w:tabs>
                <w:tab w:val="left" w:pos="-567"/>
                <w:tab w:val="left" w:pos="142"/>
                <w:tab w:val="left" w:pos="709"/>
              </w:tabs>
              <w:rPr>
                <w:rFonts w:ascii="Arial" w:hAnsi="Arial" w:cs="Arial"/>
                <w:b/>
                <w:sz w:val="20"/>
                <w:szCs w:val="20"/>
              </w:rPr>
            </w:pPr>
            <w:r w:rsidRPr="00894123">
              <w:rPr>
                <w:rFonts w:ascii="Arial" w:hAnsi="Arial" w:cs="Arial"/>
                <w:b/>
                <w:sz w:val="20"/>
                <w:szCs w:val="20"/>
              </w:rPr>
              <w:t>Name:</w:t>
            </w:r>
          </w:p>
        </w:tc>
        <w:tc>
          <w:tcPr>
            <w:tcW w:w="5954" w:type="dxa"/>
            <w:shd w:val="clear" w:color="auto" w:fill="auto"/>
          </w:tcPr>
          <w:p w14:paraId="49C11229" w14:textId="1659F53A" w:rsidR="007C109C" w:rsidRPr="00894123" w:rsidRDefault="00CF71FF" w:rsidP="0094372B">
            <w:pPr>
              <w:tabs>
                <w:tab w:val="left" w:pos="-567"/>
                <w:tab w:val="left" w:pos="142"/>
                <w:tab w:val="left" w:pos="709"/>
              </w:tabs>
              <w:rPr>
                <w:rFonts w:ascii="Arial" w:hAnsi="Arial" w:cs="Arial"/>
                <w:sz w:val="20"/>
                <w:szCs w:val="20"/>
              </w:rPr>
            </w:pPr>
            <w:r w:rsidRPr="00894123">
              <w:rPr>
                <w:rFonts w:ascii="Arial" w:hAnsi="Arial" w:cs="Arial"/>
                <w:sz w:val="20"/>
                <w:szCs w:val="20"/>
              </w:rPr>
              <w:t>Joanne McGregor</w:t>
            </w:r>
          </w:p>
        </w:tc>
      </w:tr>
      <w:tr w:rsidR="007C109C" w:rsidRPr="00894123" w14:paraId="0FC3DDFC" w14:textId="77777777" w:rsidTr="005D6758">
        <w:tc>
          <w:tcPr>
            <w:tcW w:w="2268" w:type="dxa"/>
            <w:shd w:val="clear" w:color="auto" w:fill="auto"/>
          </w:tcPr>
          <w:p w14:paraId="24E6577C" w14:textId="77777777" w:rsidR="007C109C" w:rsidRPr="00894123" w:rsidRDefault="007C109C" w:rsidP="0094372B">
            <w:pPr>
              <w:tabs>
                <w:tab w:val="left" w:pos="-567"/>
                <w:tab w:val="left" w:pos="142"/>
                <w:tab w:val="left" w:pos="709"/>
              </w:tabs>
              <w:rPr>
                <w:rFonts w:ascii="Arial" w:hAnsi="Arial" w:cs="Arial"/>
                <w:b/>
                <w:sz w:val="20"/>
                <w:szCs w:val="20"/>
              </w:rPr>
            </w:pPr>
            <w:r w:rsidRPr="00894123">
              <w:rPr>
                <w:rFonts w:ascii="Arial" w:hAnsi="Arial" w:cs="Arial"/>
                <w:b/>
                <w:sz w:val="20"/>
                <w:szCs w:val="20"/>
              </w:rPr>
              <w:t>Position:</w:t>
            </w:r>
          </w:p>
        </w:tc>
        <w:tc>
          <w:tcPr>
            <w:tcW w:w="5954" w:type="dxa"/>
            <w:shd w:val="clear" w:color="auto" w:fill="auto"/>
          </w:tcPr>
          <w:p w14:paraId="33B7083D" w14:textId="494E1A41" w:rsidR="007C109C" w:rsidRPr="00894123" w:rsidRDefault="00CF71FF" w:rsidP="0094372B">
            <w:pPr>
              <w:tabs>
                <w:tab w:val="left" w:pos="-567"/>
                <w:tab w:val="left" w:pos="142"/>
                <w:tab w:val="left" w:pos="709"/>
              </w:tabs>
              <w:rPr>
                <w:rFonts w:ascii="Arial" w:hAnsi="Arial" w:cs="Arial"/>
                <w:sz w:val="20"/>
                <w:szCs w:val="20"/>
              </w:rPr>
            </w:pPr>
            <w:r w:rsidRPr="00894123">
              <w:rPr>
                <w:rFonts w:ascii="Arial" w:hAnsi="Arial" w:cs="Arial"/>
                <w:sz w:val="20"/>
                <w:szCs w:val="20"/>
              </w:rPr>
              <w:t>Accounts Assistant</w:t>
            </w:r>
          </w:p>
        </w:tc>
      </w:tr>
      <w:tr w:rsidR="007C109C" w:rsidRPr="00894123" w14:paraId="61CB33E7" w14:textId="77777777" w:rsidTr="005D6758">
        <w:tc>
          <w:tcPr>
            <w:tcW w:w="2268" w:type="dxa"/>
            <w:shd w:val="clear" w:color="auto" w:fill="auto"/>
          </w:tcPr>
          <w:p w14:paraId="6827CD82" w14:textId="77777777" w:rsidR="007C109C" w:rsidRPr="00894123" w:rsidRDefault="007C109C" w:rsidP="0094372B">
            <w:pPr>
              <w:tabs>
                <w:tab w:val="left" w:pos="-567"/>
                <w:tab w:val="left" w:pos="142"/>
                <w:tab w:val="left" w:pos="709"/>
              </w:tabs>
              <w:rPr>
                <w:rFonts w:ascii="Arial" w:hAnsi="Arial" w:cs="Arial"/>
                <w:b/>
                <w:sz w:val="20"/>
                <w:szCs w:val="20"/>
              </w:rPr>
            </w:pPr>
            <w:r w:rsidRPr="00894123">
              <w:rPr>
                <w:rFonts w:ascii="Arial" w:hAnsi="Arial" w:cs="Arial"/>
                <w:b/>
                <w:sz w:val="20"/>
                <w:szCs w:val="20"/>
              </w:rPr>
              <w:t>Telephone Number</w:t>
            </w:r>
            <w:r w:rsidR="00BF435E" w:rsidRPr="00894123">
              <w:rPr>
                <w:rFonts w:ascii="Arial" w:hAnsi="Arial" w:cs="Arial"/>
                <w:b/>
                <w:sz w:val="20"/>
                <w:szCs w:val="20"/>
              </w:rPr>
              <w:t>:</w:t>
            </w:r>
          </w:p>
        </w:tc>
        <w:tc>
          <w:tcPr>
            <w:tcW w:w="5954" w:type="dxa"/>
            <w:shd w:val="clear" w:color="auto" w:fill="auto"/>
          </w:tcPr>
          <w:p w14:paraId="5A03E092" w14:textId="77777777" w:rsidR="007C109C" w:rsidRPr="00894123" w:rsidRDefault="007C109C" w:rsidP="0094372B">
            <w:pPr>
              <w:tabs>
                <w:tab w:val="left" w:pos="-567"/>
                <w:tab w:val="left" w:pos="142"/>
                <w:tab w:val="left" w:pos="709"/>
              </w:tabs>
              <w:rPr>
                <w:rFonts w:ascii="Arial" w:hAnsi="Arial" w:cs="Arial"/>
                <w:sz w:val="20"/>
                <w:szCs w:val="20"/>
              </w:rPr>
            </w:pPr>
            <w:r w:rsidRPr="00894123">
              <w:rPr>
                <w:rFonts w:ascii="Arial" w:hAnsi="Arial" w:cs="Arial"/>
                <w:sz w:val="20"/>
                <w:szCs w:val="20"/>
              </w:rPr>
              <w:t>02879 401 555</w:t>
            </w:r>
          </w:p>
        </w:tc>
      </w:tr>
    </w:tbl>
    <w:p w14:paraId="4B931037" w14:textId="77777777" w:rsidR="007C109C" w:rsidRPr="00894123" w:rsidRDefault="007C109C" w:rsidP="0094372B">
      <w:pPr>
        <w:tabs>
          <w:tab w:val="left" w:pos="-567"/>
          <w:tab w:val="left" w:pos="142"/>
          <w:tab w:val="left" w:pos="709"/>
        </w:tabs>
        <w:spacing w:after="0"/>
        <w:ind w:left="284"/>
        <w:rPr>
          <w:rFonts w:ascii="Arial" w:hAnsi="Arial" w:cs="Arial"/>
          <w:b/>
          <w:sz w:val="20"/>
          <w:szCs w:val="20"/>
        </w:rPr>
      </w:pPr>
    </w:p>
    <w:p w14:paraId="63E1EC03" w14:textId="77777777" w:rsidR="007C109C" w:rsidRPr="00894123" w:rsidRDefault="007C109C" w:rsidP="0094372B">
      <w:pPr>
        <w:numPr>
          <w:ilvl w:val="0"/>
          <w:numId w:val="5"/>
        </w:numPr>
        <w:tabs>
          <w:tab w:val="left" w:pos="-567"/>
          <w:tab w:val="left" w:pos="567"/>
        </w:tabs>
        <w:ind w:left="-426" w:hanging="567"/>
        <w:rPr>
          <w:rFonts w:ascii="Arial" w:hAnsi="Arial" w:cs="Arial"/>
          <w:b/>
          <w:sz w:val="20"/>
          <w:szCs w:val="20"/>
        </w:rPr>
      </w:pPr>
      <w:r w:rsidRPr="00894123">
        <w:rPr>
          <w:rFonts w:ascii="Arial" w:hAnsi="Arial" w:cs="Arial"/>
          <w:b/>
          <w:sz w:val="20"/>
          <w:szCs w:val="20"/>
        </w:rPr>
        <w:t>Definition of Discrimination</w:t>
      </w:r>
    </w:p>
    <w:p w14:paraId="6D282DB7" w14:textId="77777777" w:rsidR="00F472B6" w:rsidRPr="00894123" w:rsidRDefault="007C109C" w:rsidP="0094372B">
      <w:pPr>
        <w:tabs>
          <w:tab w:val="left" w:pos="-567"/>
          <w:tab w:val="left" w:pos="142"/>
        </w:tabs>
        <w:ind w:left="-567"/>
        <w:rPr>
          <w:rFonts w:ascii="Arial" w:hAnsi="Arial" w:cs="Arial"/>
          <w:sz w:val="20"/>
          <w:szCs w:val="20"/>
        </w:rPr>
      </w:pPr>
      <w:r w:rsidRPr="00894123">
        <w:rPr>
          <w:rFonts w:ascii="Arial" w:hAnsi="Arial" w:cs="Arial"/>
          <w:sz w:val="20"/>
          <w:szCs w:val="20"/>
        </w:rPr>
        <w:t>Discrimination is unequal or different treatment which leads to one person being treated less favourably than others are, or would be, treated in the same or similar circumstances on the grounds of race, colour, nationality</w:t>
      </w:r>
      <w:r w:rsidR="007E24B2" w:rsidRPr="00894123">
        <w:rPr>
          <w:rFonts w:ascii="Arial" w:hAnsi="Arial" w:cs="Arial"/>
          <w:sz w:val="20"/>
          <w:szCs w:val="20"/>
        </w:rPr>
        <w:t>,</w:t>
      </w:r>
      <w:r w:rsidRPr="00894123">
        <w:rPr>
          <w:rFonts w:ascii="Arial" w:hAnsi="Arial" w:cs="Arial"/>
          <w:sz w:val="20"/>
          <w:szCs w:val="20"/>
        </w:rPr>
        <w:t xml:space="preserve"> ethnic origin, gender, marital status, disability, religion, age, sexual orientation.  Discrimination may be direct or indirect.</w:t>
      </w:r>
    </w:p>
    <w:p w14:paraId="396EC4A2" w14:textId="77777777" w:rsidR="009A3C9C" w:rsidRPr="00894123" w:rsidRDefault="00F472B6" w:rsidP="0094372B">
      <w:pPr>
        <w:numPr>
          <w:ilvl w:val="0"/>
          <w:numId w:val="5"/>
        </w:numPr>
        <w:tabs>
          <w:tab w:val="left" w:pos="-567"/>
          <w:tab w:val="left" w:pos="-426"/>
        </w:tabs>
        <w:ind w:left="-567" w:hanging="426"/>
        <w:rPr>
          <w:rFonts w:ascii="Arial" w:hAnsi="Arial" w:cs="Arial"/>
          <w:b/>
          <w:sz w:val="20"/>
          <w:szCs w:val="20"/>
        </w:rPr>
      </w:pPr>
      <w:r w:rsidRPr="00894123">
        <w:rPr>
          <w:rFonts w:ascii="Arial" w:hAnsi="Arial" w:cs="Arial"/>
          <w:b/>
          <w:sz w:val="20"/>
          <w:szCs w:val="20"/>
        </w:rPr>
        <w:t>Types of Discrimination</w:t>
      </w:r>
    </w:p>
    <w:p w14:paraId="697A5E21" w14:textId="77777777" w:rsidR="005A59BB" w:rsidRPr="00894123" w:rsidRDefault="00F472B6" w:rsidP="0094372B">
      <w:pPr>
        <w:numPr>
          <w:ilvl w:val="1"/>
          <w:numId w:val="5"/>
        </w:numPr>
        <w:tabs>
          <w:tab w:val="left" w:pos="-567"/>
        </w:tabs>
        <w:spacing w:after="0"/>
        <w:ind w:left="-567" w:hanging="426"/>
        <w:rPr>
          <w:rFonts w:ascii="Arial" w:hAnsi="Arial" w:cs="Arial"/>
          <w:b/>
          <w:sz w:val="20"/>
          <w:szCs w:val="20"/>
          <w:u w:val="single"/>
        </w:rPr>
      </w:pPr>
      <w:r w:rsidRPr="00894123">
        <w:rPr>
          <w:rFonts w:ascii="Arial" w:hAnsi="Arial" w:cs="Arial"/>
          <w:b/>
          <w:sz w:val="20"/>
          <w:szCs w:val="20"/>
        </w:rPr>
        <w:t>Direct Discrimination</w:t>
      </w:r>
      <w:r w:rsidR="009A3C9C" w:rsidRPr="00894123">
        <w:rPr>
          <w:rFonts w:ascii="Arial" w:hAnsi="Arial" w:cs="Arial"/>
          <w:b/>
          <w:sz w:val="20"/>
          <w:szCs w:val="20"/>
        </w:rPr>
        <w:t xml:space="preserve"> </w:t>
      </w:r>
    </w:p>
    <w:p w14:paraId="167A0BAE" w14:textId="77777777" w:rsidR="00F472B6" w:rsidRPr="00894123" w:rsidRDefault="009A3C9C" w:rsidP="0094372B">
      <w:pPr>
        <w:tabs>
          <w:tab w:val="left" w:pos="-567"/>
        </w:tabs>
        <w:spacing w:after="0"/>
        <w:ind w:left="-567"/>
        <w:rPr>
          <w:rFonts w:ascii="Arial" w:hAnsi="Arial" w:cs="Arial"/>
          <w:sz w:val="20"/>
          <w:szCs w:val="20"/>
        </w:rPr>
      </w:pPr>
      <w:r w:rsidRPr="00894123">
        <w:rPr>
          <w:rFonts w:ascii="Arial" w:hAnsi="Arial" w:cs="Arial"/>
          <w:sz w:val="20"/>
          <w:szCs w:val="20"/>
        </w:rPr>
        <w:t>This occurs when a person or a policy intentionally treats a person less favourably than another on the grounds of colour, nationality, ethnic origin, gender, marital st</w:t>
      </w:r>
      <w:r w:rsidR="007E24B2" w:rsidRPr="00894123">
        <w:rPr>
          <w:rFonts w:ascii="Arial" w:hAnsi="Arial" w:cs="Arial"/>
          <w:sz w:val="20"/>
          <w:szCs w:val="20"/>
        </w:rPr>
        <w:t>atus, disability, religion, age</w:t>
      </w:r>
      <w:r w:rsidRPr="00894123">
        <w:rPr>
          <w:rFonts w:ascii="Arial" w:hAnsi="Arial" w:cs="Arial"/>
          <w:sz w:val="20"/>
          <w:szCs w:val="20"/>
        </w:rPr>
        <w:t xml:space="preserve"> or sexual orientation.</w:t>
      </w:r>
    </w:p>
    <w:p w14:paraId="631ED711" w14:textId="77777777" w:rsidR="005A59BB" w:rsidRPr="00894123" w:rsidRDefault="005A59BB" w:rsidP="0094372B">
      <w:pPr>
        <w:tabs>
          <w:tab w:val="left" w:pos="-567"/>
          <w:tab w:val="left" w:pos="142"/>
          <w:tab w:val="left" w:pos="567"/>
        </w:tabs>
        <w:spacing w:after="0"/>
        <w:ind w:left="567"/>
        <w:rPr>
          <w:rFonts w:ascii="Arial" w:hAnsi="Arial" w:cs="Arial"/>
          <w:b/>
          <w:sz w:val="20"/>
          <w:szCs w:val="20"/>
          <w:u w:val="single"/>
        </w:rPr>
      </w:pPr>
    </w:p>
    <w:p w14:paraId="312DA49B" w14:textId="77777777" w:rsidR="009A3C9C" w:rsidRPr="00894123" w:rsidRDefault="009A3C9C" w:rsidP="0094372B">
      <w:pPr>
        <w:numPr>
          <w:ilvl w:val="1"/>
          <w:numId w:val="5"/>
        </w:numPr>
        <w:tabs>
          <w:tab w:val="left" w:pos="-567"/>
        </w:tabs>
        <w:ind w:left="-993" w:hanging="11"/>
        <w:rPr>
          <w:rFonts w:ascii="Arial" w:hAnsi="Arial" w:cs="Arial"/>
          <w:b/>
          <w:sz w:val="20"/>
          <w:szCs w:val="20"/>
        </w:rPr>
      </w:pPr>
      <w:r w:rsidRPr="00894123">
        <w:rPr>
          <w:rFonts w:ascii="Arial" w:hAnsi="Arial" w:cs="Arial"/>
          <w:b/>
          <w:sz w:val="20"/>
          <w:szCs w:val="20"/>
        </w:rPr>
        <w:t>Indirect Discrimination</w:t>
      </w:r>
    </w:p>
    <w:p w14:paraId="3F10AAB2" w14:textId="0FE612BF" w:rsidR="00BF46F3" w:rsidRPr="00894123" w:rsidRDefault="007E24B2" w:rsidP="0094372B">
      <w:pPr>
        <w:tabs>
          <w:tab w:val="left" w:pos="-567"/>
        </w:tabs>
        <w:spacing w:after="0"/>
        <w:ind w:left="-567"/>
        <w:rPr>
          <w:rFonts w:ascii="Arial" w:hAnsi="Arial" w:cs="Arial"/>
          <w:sz w:val="20"/>
          <w:szCs w:val="20"/>
        </w:rPr>
      </w:pPr>
      <w:r w:rsidRPr="00894123">
        <w:rPr>
          <w:rFonts w:ascii="Arial" w:hAnsi="Arial" w:cs="Arial"/>
          <w:sz w:val="20"/>
          <w:szCs w:val="20"/>
        </w:rPr>
        <w:t xml:space="preserve">This is the application of a policy, criterion or practice to a person which the employer would apply to </w:t>
      </w:r>
      <w:r w:rsidR="009A729C" w:rsidRPr="00894123">
        <w:rPr>
          <w:rFonts w:ascii="Arial" w:hAnsi="Arial" w:cs="Arial"/>
          <w:sz w:val="20"/>
          <w:szCs w:val="20"/>
        </w:rPr>
        <w:t>others,</w:t>
      </w:r>
      <w:r w:rsidRPr="00894123">
        <w:rPr>
          <w:rFonts w:ascii="Arial" w:hAnsi="Arial" w:cs="Arial"/>
          <w:sz w:val="20"/>
          <w:szCs w:val="20"/>
        </w:rPr>
        <w:t xml:space="preserve"> but which is such that:</w:t>
      </w:r>
    </w:p>
    <w:p w14:paraId="52902616" w14:textId="77777777" w:rsidR="009A729C" w:rsidRPr="00894123" w:rsidRDefault="00F472B6" w:rsidP="0094372B">
      <w:pPr>
        <w:numPr>
          <w:ilvl w:val="0"/>
          <w:numId w:val="7"/>
        </w:numPr>
        <w:tabs>
          <w:tab w:val="left" w:pos="-567"/>
        </w:tabs>
        <w:spacing w:after="0"/>
        <w:ind w:left="-142" w:hanging="425"/>
        <w:rPr>
          <w:rFonts w:ascii="Arial" w:hAnsi="Arial" w:cs="Arial"/>
          <w:sz w:val="20"/>
          <w:szCs w:val="20"/>
        </w:rPr>
      </w:pPr>
      <w:r w:rsidRPr="00894123">
        <w:rPr>
          <w:rFonts w:ascii="Arial" w:hAnsi="Arial" w:cs="Arial"/>
          <w:sz w:val="20"/>
          <w:szCs w:val="20"/>
        </w:rPr>
        <w:t xml:space="preserve">It is detrimental to a considerably larger proportion of people from the </w:t>
      </w:r>
      <w:r w:rsidR="009A3C9C" w:rsidRPr="00894123">
        <w:rPr>
          <w:rFonts w:ascii="Arial" w:hAnsi="Arial" w:cs="Arial"/>
          <w:sz w:val="20"/>
          <w:szCs w:val="20"/>
        </w:rPr>
        <w:t>group</w:t>
      </w:r>
      <w:r w:rsidRPr="00894123">
        <w:rPr>
          <w:rFonts w:ascii="Arial" w:hAnsi="Arial" w:cs="Arial"/>
          <w:sz w:val="20"/>
          <w:szCs w:val="20"/>
        </w:rPr>
        <w:t xml:space="preserve"> that the person the employer is applying it to represents;</w:t>
      </w:r>
    </w:p>
    <w:p w14:paraId="4AFE0601" w14:textId="77777777" w:rsidR="009A729C" w:rsidRPr="00894123" w:rsidRDefault="00F472B6" w:rsidP="0094372B">
      <w:pPr>
        <w:numPr>
          <w:ilvl w:val="0"/>
          <w:numId w:val="7"/>
        </w:numPr>
        <w:tabs>
          <w:tab w:val="left" w:pos="-567"/>
        </w:tabs>
        <w:spacing w:after="0"/>
        <w:ind w:left="-142" w:hanging="425"/>
        <w:rPr>
          <w:rFonts w:ascii="Arial" w:hAnsi="Arial" w:cs="Arial"/>
          <w:sz w:val="20"/>
          <w:szCs w:val="20"/>
        </w:rPr>
      </w:pPr>
      <w:r w:rsidRPr="00894123">
        <w:rPr>
          <w:rFonts w:ascii="Arial" w:hAnsi="Arial" w:cs="Arial"/>
          <w:sz w:val="20"/>
          <w:szCs w:val="20"/>
        </w:rPr>
        <w:t xml:space="preserve">The employer cannot justify the need for the application of the policy on a neutral </w:t>
      </w:r>
      <w:r w:rsidR="009A3C9C" w:rsidRPr="00894123">
        <w:rPr>
          <w:rFonts w:ascii="Arial" w:hAnsi="Arial" w:cs="Arial"/>
          <w:sz w:val="20"/>
          <w:szCs w:val="20"/>
        </w:rPr>
        <w:t>basis</w:t>
      </w:r>
      <w:r w:rsidRPr="00894123">
        <w:rPr>
          <w:rFonts w:ascii="Arial" w:hAnsi="Arial" w:cs="Arial"/>
          <w:sz w:val="20"/>
          <w:szCs w:val="20"/>
        </w:rPr>
        <w:t>; and</w:t>
      </w:r>
    </w:p>
    <w:p w14:paraId="59B45A36" w14:textId="5D61B263" w:rsidR="00AA365C" w:rsidRPr="00894123" w:rsidRDefault="00F472B6" w:rsidP="0094372B">
      <w:pPr>
        <w:numPr>
          <w:ilvl w:val="0"/>
          <w:numId w:val="7"/>
        </w:numPr>
        <w:tabs>
          <w:tab w:val="left" w:pos="-567"/>
        </w:tabs>
        <w:spacing w:after="0"/>
        <w:ind w:left="-142" w:hanging="425"/>
        <w:rPr>
          <w:rFonts w:ascii="Arial" w:hAnsi="Arial" w:cs="Arial"/>
          <w:sz w:val="20"/>
          <w:szCs w:val="20"/>
        </w:rPr>
      </w:pPr>
      <w:r w:rsidRPr="00894123">
        <w:rPr>
          <w:rFonts w:ascii="Arial" w:hAnsi="Arial" w:cs="Arial"/>
          <w:sz w:val="20"/>
          <w:szCs w:val="20"/>
        </w:rPr>
        <w:t>The person to whom the employer is applying it suffers detriment from the application of the policy.</w:t>
      </w:r>
    </w:p>
    <w:p w14:paraId="76F5B4C3" w14:textId="77777777" w:rsidR="005A59BB" w:rsidRPr="00894123" w:rsidRDefault="005A59BB" w:rsidP="0094372B">
      <w:pPr>
        <w:tabs>
          <w:tab w:val="left" w:pos="-567"/>
        </w:tabs>
        <w:spacing w:after="0"/>
        <w:ind w:left="-567"/>
        <w:rPr>
          <w:rFonts w:ascii="Arial" w:hAnsi="Arial" w:cs="Arial"/>
          <w:sz w:val="20"/>
          <w:szCs w:val="20"/>
        </w:rPr>
      </w:pPr>
      <w:r w:rsidRPr="00894123">
        <w:rPr>
          <w:rFonts w:ascii="Arial" w:hAnsi="Arial" w:cs="Arial"/>
          <w:sz w:val="20"/>
          <w:szCs w:val="20"/>
        </w:rPr>
        <w:t>Example: A requirement that all employees must be 6ft tall would indirectly discriminate against employees with an oriental ethnic origin, as they are less likely to be able to fulfil this requirement if that requirement is not justified by the position.</w:t>
      </w:r>
    </w:p>
    <w:p w14:paraId="4B24934D" w14:textId="7D46C27C" w:rsidR="00E32D7B" w:rsidRDefault="00E32D7B" w:rsidP="0094372B">
      <w:pPr>
        <w:tabs>
          <w:tab w:val="left" w:pos="-567"/>
          <w:tab w:val="left" w:pos="142"/>
        </w:tabs>
        <w:spacing w:after="0"/>
        <w:rPr>
          <w:rFonts w:ascii="Arial" w:hAnsi="Arial" w:cs="Arial"/>
          <w:sz w:val="20"/>
          <w:szCs w:val="20"/>
        </w:rPr>
      </w:pPr>
    </w:p>
    <w:p w14:paraId="1E9FF8C6" w14:textId="4F73646E" w:rsidR="00894123" w:rsidRDefault="00894123" w:rsidP="0094372B">
      <w:pPr>
        <w:tabs>
          <w:tab w:val="left" w:pos="-567"/>
          <w:tab w:val="left" w:pos="142"/>
        </w:tabs>
        <w:spacing w:after="0"/>
        <w:rPr>
          <w:rFonts w:ascii="Arial" w:hAnsi="Arial" w:cs="Arial"/>
          <w:sz w:val="20"/>
          <w:szCs w:val="20"/>
        </w:rPr>
      </w:pPr>
    </w:p>
    <w:p w14:paraId="18E0AFDF" w14:textId="77777777" w:rsidR="00FC089E" w:rsidRDefault="00FC089E" w:rsidP="0094372B">
      <w:pPr>
        <w:tabs>
          <w:tab w:val="left" w:pos="-567"/>
          <w:tab w:val="left" w:pos="142"/>
        </w:tabs>
        <w:spacing w:after="0"/>
        <w:rPr>
          <w:rFonts w:ascii="Arial" w:hAnsi="Arial" w:cs="Arial"/>
          <w:sz w:val="20"/>
          <w:szCs w:val="20"/>
        </w:rPr>
      </w:pPr>
    </w:p>
    <w:p w14:paraId="73018ECB" w14:textId="1DCFF510" w:rsidR="00894123" w:rsidRDefault="00894123" w:rsidP="0094372B">
      <w:pPr>
        <w:tabs>
          <w:tab w:val="left" w:pos="-567"/>
          <w:tab w:val="left" w:pos="142"/>
        </w:tabs>
        <w:spacing w:after="0"/>
        <w:rPr>
          <w:rFonts w:ascii="Arial" w:hAnsi="Arial" w:cs="Arial"/>
          <w:sz w:val="20"/>
          <w:szCs w:val="20"/>
        </w:rPr>
      </w:pPr>
    </w:p>
    <w:p w14:paraId="4DF92F45" w14:textId="3A0C60C8" w:rsidR="00894123" w:rsidRPr="00894123" w:rsidRDefault="0094372B" w:rsidP="0094372B">
      <w:pPr>
        <w:tabs>
          <w:tab w:val="left" w:pos="-567"/>
          <w:tab w:val="left" w:pos="1881"/>
        </w:tabs>
        <w:spacing w:after="0"/>
        <w:rPr>
          <w:rFonts w:ascii="Arial" w:hAnsi="Arial" w:cs="Arial"/>
          <w:sz w:val="20"/>
          <w:szCs w:val="20"/>
        </w:rPr>
      </w:pPr>
      <w:r>
        <w:rPr>
          <w:rFonts w:ascii="Arial" w:hAnsi="Arial" w:cs="Arial"/>
          <w:sz w:val="20"/>
          <w:szCs w:val="20"/>
        </w:rPr>
        <w:tab/>
      </w:r>
    </w:p>
    <w:p w14:paraId="5533D18E" w14:textId="77777777" w:rsidR="00E32D7B" w:rsidRPr="00894123" w:rsidRDefault="00E32D7B" w:rsidP="0094372B">
      <w:pPr>
        <w:numPr>
          <w:ilvl w:val="0"/>
          <w:numId w:val="5"/>
        </w:numPr>
        <w:tabs>
          <w:tab w:val="left" w:pos="-567"/>
        </w:tabs>
        <w:ind w:left="-426" w:hanging="567"/>
        <w:rPr>
          <w:rFonts w:ascii="Arial" w:hAnsi="Arial" w:cs="Arial"/>
          <w:b/>
          <w:sz w:val="20"/>
          <w:szCs w:val="20"/>
        </w:rPr>
      </w:pPr>
      <w:r w:rsidRPr="00894123">
        <w:rPr>
          <w:rFonts w:ascii="Arial" w:hAnsi="Arial" w:cs="Arial"/>
          <w:b/>
          <w:sz w:val="20"/>
          <w:szCs w:val="20"/>
        </w:rPr>
        <w:lastRenderedPageBreak/>
        <w:t>Unlawful Reasons for Discrimination</w:t>
      </w:r>
    </w:p>
    <w:p w14:paraId="1E2B9459" w14:textId="77777777" w:rsidR="00E32D7B" w:rsidRPr="00894123" w:rsidRDefault="00E32D7B" w:rsidP="0094372B">
      <w:pPr>
        <w:numPr>
          <w:ilvl w:val="1"/>
          <w:numId w:val="5"/>
        </w:numPr>
        <w:tabs>
          <w:tab w:val="left" w:pos="-567"/>
        </w:tabs>
        <w:spacing w:after="0"/>
        <w:ind w:left="-567" w:hanging="426"/>
        <w:rPr>
          <w:rFonts w:ascii="Arial" w:hAnsi="Arial" w:cs="Arial"/>
          <w:b/>
          <w:sz w:val="20"/>
          <w:szCs w:val="20"/>
        </w:rPr>
      </w:pPr>
      <w:r w:rsidRPr="00894123">
        <w:rPr>
          <w:rFonts w:ascii="Arial" w:hAnsi="Arial" w:cs="Arial"/>
          <w:b/>
          <w:sz w:val="20"/>
          <w:szCs w:val="20"/>
        </w:rPr>
        <w:t>Gender and Marital Status</w:t>
      </w:r>
    </w:p>
    <w:p w14:paraId="08E6E3EA" w14:textId="77777777" w:rsidR="005057E7" w:rsidRPr="00894123" w:rsidRDefault="005057E7" w:rsidP="0094372B">
      <w:pPr>
        <w:tabs>
          <w:tab w:val="left" w:pos="-567"/>
        </w:tabs>
        <w:spacing w:after="0"/>
        <w:ind w:left="-567"/>
        <w:rPr>
          <w:rFonts w:ascii="Arial" w:hAnsi="Arial" w:cs="Arial"/>
          <w:sz w:val="20"/>
          <w:szCs w:val="20"/>
        </w:rPr>
      </w:pPr>
      <w:r w:rsidRPr="00894123">
        <w:rPr>
          <w:rFonts w:ascii="Arial" w:hAnsi="Arial" w:cs="Arial"/>
          <w:sz w:val="20"/>
          <w:szCs w:val="20"/>
        </w:rPr>
        <w:t>It is not permissible to treat a person less favourably on the grounds of their gender or the fact</w:t>
      </w:r>
      <w:r w:rsidR="007E24B2" w:rsidRPr="00894123">
        <w:rPr>
          <w:rFonts w:ascii="Arial" w:hAnsi="Arial" w:cs="Arial"/>
          <w:sz w:val="20"/>
          <w:szCs w:val="20"/>
        </w:rPr>
        <w:t xml:space="preserve"> they are married.  This applies</w:t>
      </w:r>
      <w:r w:rsidRPr="00894123">
        <w:rPr>
          <w:rFonts w:ascii="Arial" w:hAnsi="Arial" w:cs="Arial"/>
          <w:sz w:val="20"/>
          <w:szCs w:val="20"/>
        </w:rPr>
        <w:t xml:space="preserve"> to both men and women.  Sexual harassment of men and women can be found to constitute sex discrimination.  For example, asking a woman during an interview if she is planning to have any (more) children constitutes discrimi</w:t>
      </w:r>
      <w:r w:rsidR="00453A88" w:rsidRPr="00894123">
        <w:rPr>
          <w:rFonts w:ascii="Arial" w:hAnsi="Arial" w:cs="Arial"/>
          <w:sz w:val="20"/>
          <w:szCs w:val="20"/>
        </w:rPr>
        <w:t>nation on the ground of gender.</w:t>
      </w:r>
    </w:p>
    <w:p w14:paraId="1CC249B9" w14:textId="77777777" w:rsidR="005057E7" w:rsidRPr="00894123" w:rsidRDefault="005057E7" w:rsidP="0094372B">
      <w:pPr>
        <w:numPr>
          <w:ilvl w:val="1"/>
          <w:numId w:val="5"/>
        </w:numPr>
        <w:tabs>
          <w:tab w:val="left" w:pos="-567"/>
        </w:tabs>
        <w:spacing w:before="240" w:after="0"/>
        <w:ind w:left="-426" w:hanging="567"/>
        <w:rPr>
          <w:rFonts w:ascii="Arial" w:hAnsi="Arial" w:cs="Arial"/>
          <w:b/>
          <w:sz w:val="20"/>
          <w:szCs w:val="20"/>
        </w:rPr>
      </w:pPr>
      <w:r w:rsidRPr="00894123">
        <w:rPr>
          <w:rFonts w:ascii="Arial" w:hAnsi="Arial" w:cs="Arial"/>
          <w:b/>
          <w:sz w:val="20"/>
          <w:szCs w:val="20"/>
        </w:rPr>
        <w:t>Age</w:t>
      </w:r>
    </w:p>
    <w:p w14:paraId="6492FD25" w14:textId="77777777" w:rsidR="005057E7" w:rsidRPr="00894123" w:rsidRDefault="005057E7" w:rsidP="0094372B">
      <w:pPr>
        <w:tabs>
          <w:tab w:val="left" w:pos="-567"/>
        </w:tabs>
        <w:ind w:left="-567"/>
        <w:rPr>
          <w:rFonts w:ascii="Arial" w:hAnsi="Arial" w:cs="Arial"/>
          <w:sz w:val="20"/>
          <w:szCs w:val="20"/>
        </w:rPr>
      </w:pPr>
      <w:r w:rsidRPr="00894123">
        <w:rPr>
          <w:rFonts w:ascii="Arial" w:hAnsi="Arial" w:cs="Arial"/>
          <w:sz w:val="20"/>
          <w:szCs w:val="20"/>
        </w:rPr>
        <w:t>It is not permissible to treat a person less favourably because of their age.  This applies to people of all ages.  This does not currently apply to the calc</w:t>
      </w:r>
      <w:r w:rsidR="00453A88" w:rsidRPr="00894123">
        <w:rPr>
          <w:rFonts w:ascii="Arial" w:hAnsi="Arial" w:cs="Arial"/>
          <w:sz w:val="20"/>
          <w:szCs w:val="20"/>
        </w:rPr>
        <w:t>ulation of redundancy payments.</w:t>
      </w:r>
    </w:p>
    <w:p w14:paraId="76066475" w14:textId="77777777" w:rsidR="005057E7" w:rsidRPr="00894123" w:rsidRDefault="005057E7" w:rsidP="0094372B">
      <w:pPr>
        <w:numPr>
          <w:ilvl w:val="1"/>
          <w:numId w:val="5"/>
        </w:numPr>
        <w:tabs>
          <w:tab w:val="left" w:pos="-567"/>
        </w:tabs>
        <w:spacing w:after="0"/>
        <w:ind w:left="-142" w:hanging="851"/>
        <w:rPr>
          <w:rFonts w:ascii="Arial" w:hAnsi="Arial" w:cs="Arial"/>
          <w:b/>
          <w:sz w:val="20"/>
          <w:szCs w:val="20"/>
        </w:rPr>
      </w:pPr>
      <w:r w:rsidRPr="00894123">
        <w:rPr>
          <w:rFonts w:ascii="Arial" w:hAnsi="Arial" w:cs="Arial"/>
          <w:b/>
          <w:sz w:val="20"/>
          <w:szCs w:val="20"/>
        </w:rPr>
        <w:t>Disability</w:t>
      </w:r>
    </w:p>
    <w:p w14:paraId="6E48CB8C" w14:textId="370A47E5" w:rsidR="0084125E" w:rsidRPr="00894123" w:rsidRDefault="005057E7" w:rsidP="0094372B">
      <w:pPr>
        <w:tabs>
          <w:tab w:val="left" w:pos="-567"/>
        </w:tabs>
        <w:spacing w:after="0"/>
        <w:ind w:left="-567"/>
        <w:rPr>
          <w:rFonts w:ascii="Arial" w:hAnsi="Arial" w:cs="Arial"/>
          <w:sz w:val="20"/>
          <w:szCs w:val="20"/>
        </w:rPr>
      </w:pPr>
      <w:r w:rsidRPr="00894123">
        <w:rPr>
          <w:rFonts w:ascii="Arial" w:hAnsi="Arial" w:cs="Arial"/>
          <w:sz w:val="20"/>
          <w:szCs w:val="20"/>
        </w:rPr>
        <w:t xml:space="preserve">It is not permissible to treat a disabled person less favourably than a non-disabled person.  Reasonable adjustments must be made to give the </w:t>
      </w:r>
      <w:r w:rsidR="00894123" w:rsidRPr="00894123">
        <w:rPr>
          <w:rFonts w:ascii="Arial" w:hAnsi="Arial" w:cs="Arial"/>
          <w:sz w:val="20"/>
          <w:szCs w:val="20"/>
        </w:rPr>
        <w:t>disabled</w:t>
      </w:r>
      <w:r w:rsidRPr="00894123">
        <w:rPr>
          <w:rFonts w:ascii="Arial" w:hAnsi="Arial" w:cs="Arial"/>
          <w:sz w:val="20"/>
          <w:szCs w:val="20"/>
        </w:rPr>
        <w:t xml:space="preserve"> person as much access to the service and ability to be employed, trained, or promoted as a non-disabled per</w:t>
      </w:r>
      <w:r w:rsidR="00453A88" w:rsidRPr="00894123">
        <w:rPr>
          <w:rFonts w:ascii="Arial" w:hAnsi="Arial" w:cs="Arial"/>
          <w:sz w:val="20"/>
          <w:szCs w:val="20"/>
        </w:rPr>
        <w:t>son.</w:t>
      </w:r>
    </w:p>
    <w:p w14:paraId="79B59B30" w14:textId="77777777" w:rsidR="005057E7" w:rsidRPr="00894123" w:rsidRDefault="005057E7" w:rsidP="0094372B">
      <w:pPr>
        <w:numPr>
          <w:ilvl w:val="1"/>
          <w:numId w:val="5"/>
        </w:numPr>
        <w:tabs>
          <w:tab w:val="left" w:pos="-567"/>
        </w:tabs>
        <w:spacing w:before="240" w:after="0"/>
        <w:ind w:left="-426" w:hanging="567"/>
        <w:rPr>
          <w:rFonts w:ascii="Arial" w:hAnsi="Arial" w:cs="Arial"/>
          <w:b/>
          <w:sz w:val="20"/>
          <w:szCs w:val="20"/>
        </w:rPr>
      </w:pPr>
      <w:r w:rsidRPr="00894123">
        <w:rPr>
          <w:rFonts w:ascii="Arial" w:hAnsi="Arial" w:cs="Arial"/>
          <w:b/>
          <w:sz w:val="20"/>
          <w:szCs w:val="20"/>
        </w:rPr>
        <w:t>Race, Colour, Nationality and Ethnic Origin</w:t>
      </w:r>
    </w:p>
    <w:p w14:paraId="470F7ED7" w14:textId="77777777" w:rsidR="005057E7" w:rsidRPr="00894123" w:rsidRDefault="00491DF3" w:rsidP="0094372B">
      <w:pPr>
        <w:pStyle w:val="ListParagraph"/>
        <w:tabs>
          <w:tab w:val="left" w:pos="-567"/>
        </w:tabs>
        <w:spacing w:after="0"/>
        <w:ind w:left="-567"/>
        <w:rPr>
          <w:rFonts w:ascii="Arial" w:hAnsi="Arial" w:cs="Arial"/>
          <w:sz w:val="20"/>
          <w:szCs w:val="20"/>
        </w:rPr>
      </w:pPr>
      <w:r w:rsidRPr="00894123">
        <w:rPr>
          <w:rFonts w:ascii="Arial" w:hAnsi="Arial" w:cs="Arial"/>
          <w:sz w:val="20"/>
          <w:szCs w:val="20"/>
        </w:rPr>
        <w:t xml:space="preserve">It is not permissible to treat a person less favourably because of </w:t>
      </w:r>
      <w:r w:rsidR="00453A88" w:rsidRPr="00894123">
        <w:rPr>
          <w:rFonts w:ascii="Arial" w:hAnsi="Arial" w:cs="Arial"/>
          <w:sz w:val="20"/>
          <w:szCs w:val="20"/>
        </w:rPr>
        <w:t>their race, the colour of their sk</w:t>
      </w:r>
      <w:r w:rsidRPr="00894123">
        <w:rPr>
          <w:rFonts w:ascii="Arial" w:hAnsi="Arial" w:cs="Arial"/>
          <w:sz w:val="20"/>
          <w:szCs w:val="20"/>
        </w:rPr>
        <w:t>in, their nationality or their ethnic origin.</w:t>
      </w:r>
    </w:p>
    <w:p w14:paraId="3881E86E" w14:textId="77777777" w:rsidR="005057E7" w:rsidRPr="00894123" w:rsidRDefault="005057E7" w:rsidP="0094372B">
      <w:pPr>
        <w:numPr>
          <w:ilvl w:val="1"/>
          <w:numId w:val="5"/>
        </w:numPr>
        <w:tabs>
          <w:tab w:val="left" w:pos="-567"/>
        </w:tabs>
        <w:spacing w:before="240" w:after="0"/>
        <w:ind w:left="-284" w:hanging="709"/>
        <w:rPr>
          <w:rFonts w:ascii="Arial" w:hAnsi="Arial" w:cs="Arial"/>
          <w:b/>
          <w:sz w:val="20"/>
          <w:szCs w:val="20"/>
        </w:rPr>
      </w:pPr>
      <w:r w:rsidRPr="00894123">
        <w:rPr>
          <w:rFonts w:ascii="Arial" w:hAnsi="Arial" w:cs="Arial"/>
          <w:b/>
          <w:sz w:val="20"/>
          <w:szCs w:val="20"/>
        </w:rPr>
        <w:t>Sexual Orientation</w:t>
      </w:r>
    </w:p>
    <w:p w14:paraId="6ABE9422" w14:textId="77777777" w:rsidR="005057E7" w:rsidRPr="00894123" w:rsidRDefault="00491DF3" w:rsidP="0094372B">
      <w:pPr>
        <w:pStyle w:val="ListParagraph"/>
        <w:tabs>
          <w:tab w:val="left" w:pos="-567"/>
        </w:tabs>
        <w:spacing w:after="0"/>
        <w:ind w:left="-567"/>
        <w:rPr>
          <w:rFonts w:ascii="Arial" w:hAnsi="Arial" w:cs="Arial"/>
          <w:sz w:val="20"/>
          <w:szCs w:val="20"/>
        </w:rPr>
      </w:pPr>
      <w:r w:rsidRPr="00894123">
        <w:rPr>
          <w:rFonts w:ascii="Arial" w:hAnsi="Arial" w:cs="Arial"/>
          <w:sz w:val="20"/>
          <w:szCs w:val="20"/>
        </w:rPr>
        <w:t>It is not permissible to treat a person less favourably because of their sexual orientation.  For example, an employer cannot refuse to employ a person because s/he is homosexual or transsexual.</w:t>
      </w:r>
    </w:p>
    <w:p w14:paraId="2C45C3D4" w14:textId="77777777" w:rsidR="005057E7" w:rsidRPr="00894123" w:rsidRDefault="005057E7" w:rsidP="0094372B">
      <w:pPr>
        <w:numPr>
          <w:ilvl w:val="1"/>
          <w:numId w:val="5"/>
        </w:numPr>
        <w:tabs>
          <w:tab w:val="left" w:pos="-567"/>
        </w:tabs>
        <w:spacing w:before="240" w:after="0"/>
        <w:ind w:left="-142" w:hanging="851"/>
        <w:rPr>
          <w:rFonts w:ascii="Arial" w:hAnsi="Arial" w:cs="Arial"/>
          <w:b/>
          <w:sz w:val="20"/>
          <w:szCs w:val="20"/>
        </w:rPr>
      </w:pPr>
      <w:r w:rsidRPr="00894123">
        <w:rPr>
          <w:rFonts w:ascii="Arial" w:hAnsi="Arial" w:cs="Arial"/>
          <w:b/>
          <w:sz w:val="20"/>
          <w:szCs w:val="20"/>
        </w:rPr>
        <w:t>Religion or Belief</w:t>
      </w:r>
    </w:p>
    <w:p w14:paraId="0B766FF0" w14:textId="77777777" w:rsidR="001F0107" w:rsidRPr="00894123" w:rsidRDefault="00491DF3" w:rsidP="0094372B">
      <w:pPr>
        <w:tabs>
          <w:tab w:val="left" w:pos="-567"/>
        </w:tabs>
        <w:spacing w:after="0"/>
        <w:ind w:left="-567"/>
        <w:rPr>
          <w:rFonts w:ascii="Arial" w:hAnsi="Arial" w:cs="Arial"/>
          <w:sz w:val="20"/>
          <w:szCs w:val="20"/>
        </w:rPr>
      </w:pPr>
      <w:r w:rsidRPr="00894123">
        <w:rPr>
          <w:rFonts w:ascii="Arial" w:hAnsi="Arial" w:cs="Arial"/>
          <w:sz w:val="20"/>
          <w:szCs w:val="20"/>
        </w:rPr>
        <w:t>It is not permissible to treat a person less favourably because of</w:t>
      </w:r>
      <w:r w:rsidR="00DE521C" w:rsidRPr="00894123">
        <w:rPr>
          <w:rFonts w:ascii="Arial" w:hAnsi="Arial" w:cs="Arial"/>
          <w:sz w:val="20"/>
          <w:szCs w:val="20"/>
        </w:rPr>
        <w:t xml:space="preserve"> their reli</w:t>
      </w:r>
      <w:r w:rsidR="001F0107" w:rsidRPr="00894123">
        <w:rPr>
          <w:rFonts w:ascii="Arial" w:hAnsi="Arial" w:cs="Arial"/>
          <w:sz w:val="20"/>
          <w:szCs w:val="20"/>
        </w:rPr>
        <w:t>gious beli</w:t>
      </w:r>
      <w:r w:rsidR="00AA365C" w:rsidRPr="00894123">
        <w:rPr>
          <w:rFonts w:ascii="Arial" w:hAnsi="Arial" w:cs="Arial"/>
          <w:sz w:val="20"/>
          <w:szCs w:val="20"/>
        </w:rPr>
        <w:t>efs or their religion.</w:t>
      </w:r>
    </w:p>
    <w:p w14:paraId="59B10E72" w14:textId="77777777" w:rsidR="001F0107" w:rsidRPr="00894123" w:rsidRDefault="001F0107" w:rsidP="0094372B">
      <w:pPr>
        <w:tabs>
          <w:tab w:val="left" w:pos="-567"/>
          <w:tab w:val="left" w:pos="142"/>
          <w:tab w:val="left" w:pos="567"/>
        </w:tabs>
        <w:spacing w:after="0"/>
        <w:rPr>
          <w:rFonts w:ascii="Arial" w:hAnsi="Arial" w:cs="Arial"/>
          <w:sz w:val="20"/>
          <w:szCs w:val="20"/>
        </w:rPr>
      </w:pPr>
    </w:p>
    <w:p w14:paraId="78841775" w14:textId="77777777" w:rsidR="001F0107" w:rsidRPr="00894123" w:rsidRDefault="001F0107" w:rsidP="0094372B">
      <w:pPr>
        <w:numPr>
          <w:ilvl w:val="0"/>
          <w:numId w:val="5"/>
        </w:numPr>
        <w:tabs>
          <w:tab w:val="left" w:pos="-567"/>
        </w:tabs>
        <w:ind w:left="-426" w:hanging="567"/>
        <w:rPr>
          <w:rFonts w:ascii="Arial" w:hAnsi="Arial" w:cs="Arial"/>
          <w:b/>
          <w:sz w:val="20"/>
          <w:szCs w:val="20"/>
        </w:rPr>
      </w:pPr>
      <w:r w:rsidRPr="00894123">
        <w:rPr>
          <w:rFonts w:ascii="Arial" w:hAnsi="Arial" w:cs="Arial"/>
          <w:b/>
          <w:sz w:val="20"/>
          <w:szCs w:val="20"/>
        </w:rPr>
        <w:t>Reasonable Adjustments</w:t>
      </w:r>
    </w:p>
    <w:p w14:paraId="7A669144" w14:textId="012487AC" w:rsidR="009A729C" w:rsidRPr="00894123" w:rsidRDefault="007E24B2" w:rsidP="0094372B">
      <w:pPr>
        <w:tabs>
          <w:tab w:val="left" w:pos="-567"/>
        </w:tabs>
        <w:spacing w:after="0"/>
        <w:ind w:left="-567"/>
        <w:rPr>
          <w:rFonts w:ascii="Arial" w:hAnsi="Arial" w:cs="Arial"/>
          <w:sz w:val="20"/>
          <w:szCs w:val="20"/>
        </w:rPr>
      </w:pPr>
      <w:r w:rsidRPr="00894123">
        <w:rPr>
          <w:rFonts w:ascii="Arial" w:hAnsi="Arial" w:cs="Arial"/>
          <w:sz w:val="20"/>
          <w:szCs w:val="20"/>
        </w:rPr>
        <w:t>The C</w:t>
      </w:r>
      <w:r w:rsidR="001F0107" w:rsidRPr="00894123">
        <w:rPr>
          <w:rFonts w:ascii="Arial" w:hAnsi="Arial" w:cs="Arial"/>
          <w:sz w:val="20"/>
          <w:szCs w:val="20"/>
        </w:rPr>
        <w:t>ompany has a duty to make reasonable adjustments to facilitate the employment of a disabled person.  These may include:</w:t>
      </w:r>
    </w:p>
    <w:p w14:paraId="717590F2" w14:textId="77777777" w:rsidR="00B45D4E" w:rsidRPr="00894123" w:rsidRDefault="00B45D4E" w:rsidP="0094372B">
      <w:pPr>
        <w:tabs>
          <w:tab w:val="left" w:pos="-567"/>
        </w:tabs>
        <w:spacing w:after="0"/>
        <w:ind w:left="-567"/>
        <w:rPr>
          <w:rFonts w:ascii="Arial" w:hAnsi="Arial" w:cs="Arial"/>
          <w:sz w:val="20"/>
          <w:szCs w:val="20"/>
        </w:rPr>
      </w:pPr>
    </w:p>
    <w:p w14:paraId="48A4062C"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6FB7ADA2"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60D4FBB7"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011EA8FE"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61FF46E7"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2B770ADF"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4D6F3E99" w14:textId="77777777" w:rsidR="009A729C" w:rsidRPr="00894123" w:rsidRDefault="009A729C" w:rsidP="0094372B">
      <w:pPr>
        <w:pStyle w:val="ListParagraph"/>
        <w:numPr>
          <w:ilvl w:val="0"/>
          <w:numId w:val="8"/>
        </w:numPr>
        <w:tabs>
          <w:tab w:val="left" w:pos="-567"/>
        </w:tabs>
        <w:spacing w:after="0"/>
        <w:rPr>
          <w:rFonts w:ascii="Arial" w:hAnsi="Arial" w:cs="Arial"/>
          <w:vanish/>
          <w:sz w:val="20"/>
          <w:szCs w:val="20"/>
        </w:rPr>
      </w:pPr>
    </w:p>
    <w:p w14:paraId="1BED72FD" w14:textId="2C5F999C"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Making adjustments to premises;</w:t>
      </w:r>
    </w:p>
    <w:p w14:paraId="6A94C133" w14:textId="77777777" w:rsidR="009A729C" w:rsidRPr="00894123" w:rsidRDefault="009A729C" w:rsidP="0094372B">
      <w:pPr>
        <w:pStyle w:val="ListParagraph"/>
        <w:tabs>
          <w:tab w:val="left" w:pos="-567"/>
        </w:tabs>
        <w:spacing w:after="0" w:line="240" w:lineRule="auto"/>
        <w:ind w:left="-567"/>
        <w:rPr>
          <w:rFonts w:ascii="Arial" w:hAnsi="Arial" w:cs="Arial"/>
          <w:sz w:val="20"/>
          <w:szCs w:val="20"/>
        </w:rPr>
      </w:pPr>
    </w:p>
    <w:p w14:paraId="51E74536" w14:textId="67C49EF6"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Re-allocating some or all of a disabled employee’s duties;</w:t>
      </w:r>
    </w:p>
    <w:p w14:paraId="7D13309C" w14:textId="77777777" w:rsidR="009A729C" w:rsidRPr="00894123" w:rsidRDefault="009A729C" w:rsidP="0094372B">
      <w:pPr>
        <w:tabs>
          <w:tab w:val="left" w:pos="-567"/>
        </w:tabs>
        <w:spacing w:after="0" w:line="240" w:lineRule="auto"/>
        <w:rPr>
          <w:rFonts w:ascii="Arial" w:hAnsi="Arial" w:cs="Arial"/>
          <w:sz w:val="20"/>
          <w:szCs w:val="20"/>
        </w:rPr>
      </w:pPr>
    </w:p>
    <w:p w14:paraId="356535D8" w14:textId="0715323E"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Transferring a disabled employee to a role better suited to their disability;</w:t>
      </w:r>
    </w:p>
    <w:p w14:paraId="533524A0" w14:textId="77777777" w:rsidR="009A729C" w:rsidRPr="00894123" w:rsidRDefault="009A729C" w:rsidP="0094372B">
      <w:pPr>
        <w:tabs>
          <w:tab w:val="left" w:pos="-567"/>
        </w:tabs>
        <w:spacing w:after="0" w:line="240" w:lineRule="auto"/>
        <w:rPr>
          <w:rFonts w:ascii="Arial" w:hAnsi="Arial" w:cs="Arial"/>
          <w:sz w:val="20"/>
          <w:szCs w:val="20"/>
        </w:rPr>
      </w:pPr>
    </w:p>
    <w:p w14:paraId="6BCF97B6" w14:textId="31087CAC"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Relocating a disabled employee to a more suitable office;</w:t>
      </w:r>
    </w:p>
    <w:p w14:paraId="2DA3AF2C" w14:textId="77777777" w:rsidR="009A729C" w:rsidRPr="00894123" w:rsidRDefault="009A729C" w:rsidP="0094372B">
      <w:pPr>
        <w:tabs>
          <w:tab w:val="left" w:pos="-567"/>
        </w:tabs>
        <w:spacing w:after="0" w:line="240" w:lineRule="auto"/>
        <w:rPr>
          <w:rFonts w:ascii="Arial" w:hAnsi="Arial" w:cs="Arial"/>
          <w:sz w:val="20"/>
          <w:szCs w:val="20"/>
        </w:rPr>
      </w:pPr>
    </w:p>
    <w:p w14:paraId="4FF781BB" w14:textId="6274F94B"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Giving a disabled employee time off work for medical treatment or rehabilitation;</w:t>
      </w:r>
    </w:p>
    <w:p w14:paraId="3C8C9E71" w14:textId="77777777" w:rsidR="009A729C" w:rsidRPr="00894123" w:rsidRDefault="009A729C" w:rsidP="0094372B">
      <w:pPr>
        <w:tabs>
          <w:tab w:val="left" w:pos="-567"/>
        </w:tabs>
        <w:spacing w:after="0" w:line="240" w:lineRule="auto"/>
        <w:rPr>
          <w:rFonts w:ascii="Arial" w:hAnsi="Arial" w:cs="Arial"/>
          <w:sz w:val="20"/>
          <w:szCs w:val="20"/>
        </w:rPr>
      </w:pPr>
    </w:p>
    <w:p w14:paraId="6C518AB8" w14:textId="72BD9C54"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Providing training or mentoring for a disabled employee;</w:t>
      </w:r>
    </w:p>
    <w:p w14:paraId="6F233886" w14:textId="77777777" w:rsidR="009A729C" w:rsidRPr="00894123" w:rsidRDefault="009A729C" w:rsidP="0094372B">
      <w:pPr>
        <w:tabs>
          <w:tab w:val="left" w:pos="-567"/>
        </w:tabs>
        <w:spacing w:after="0" w:line="240" w:lineRule="auto"/>
        <w:rPr>
          <w:rFonts w:ascii="Arial" w:hAnsi="Arial" w:cs="Arial"/>
          <w:sz w:val="20"/>
          <w:szCs w:val="20"/>
        </w:rPr>
      </w:pPr>
    </w:p>
    <w:p w14:paraId="4825C41F" w14:textId="44E98921" w:rsidR="009A729C"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Supplying or modifying equipment, instruction and training manuals for disabled employees;</w:t>
      </w:r>
    </w:p>
    <w:p w14:paraId="4E3EA0F0" w14:textId="77777777" w:rsidR="009A729C" w:rsidRPr="00894123" w:rsidRDefault="009A729C" w:rsidP="0094372B">
      <w:pPr>
        <w:tabs>
          <w:tab w:val="left" w:pos="-567"/>
        </w:tabs>
        <w:spacing w:after="0" w:line="240" w:lineRule="auto"/>
        <w:rPr>
          <w:rFonts w:ascii="Arial" w:hAnsi="Arial" w:cs="Arial"/>
          <w:sz w:val="20"/>
          <w:szCs w:val="20"/>
        </w:rPr>
      </w:pPr>
    </w:p>
    <w:p w14:paraId="665AFB1D" w14:textId="2B746BFD" w:rsidR="001F0107" w:rsidRPr="00894123" w:rsidRDefault="001F0107" w:rsidP="0094372B">
      <w:pPr>
        <w:pStyle w:val="ListParagraph"/>
        <w:numPr>
          <w:ilvl w:val="1"/>
          <w:numId w:val="8"/>
        </w:numPr>
        <w:tabs>
          <w:tab w:val="left" w:pos="-567"/>
        </w:tabs>
        <w:spacing w:after="0" w:line="240" w:lineRule="auto"/>
        <w:ind w:left="-567" w:hanging="426"/>
        <w:rPr>
          <w:rFonts w:ascii="Arial" w:hAnsi="Arial" w:cs="Arial"/>
          <w:sz w:val="20"/>
          <w:szCs w:val="20"/>
        </w:rPr>
      </w:pPr>
      <w:r w:rsidRPr="00894123">
        <w:rPr>
          <w:rFonts w:ascii="Arial" w:hAnsi="Arial" w:cs="Arial"/>
          <w:sz w:val="20"/>
          <w:szCs w:val="20"/>
        </w:rPr>
        <w:t>Any other adjustments that the Company considers reasonable and necessary provided such adjustments are within the financial means of the Company.</w:t>
      </w:r>
    </w:p>
    <w:p w14:paraId="4B606EF0" w14:textId="77777777" w:rsidR="001F0107" w:rsidRPr="00894123" w:rsidRDefault="001F0107" w:rsidP="0094372B">
      <w:pPr>
        <w:tabs>
          <w:tab w:val="left" w:pos="-567"/>
        </w:tabs>
        <w:spacing w:after="0" w:line="240" w:lineRule="auto"/>
        <w:ind w:left="-567"/>
        <w:rPr>
          <w:rFonts w:ascii="Arial" w:hAnsi="Arial" w:cs="Arial"/>
          <w:sz w:val="20"/>
          <w:szCs w:val="20"/>
        </w:rPr>
      </w:pPr>
      <w:r w:rsidRPr="00894123">
        <w:rPr>
          <w:rFonts w:ascii="Arial" w:hAnsi="Arial" w:cs="Arial"/>
          <w:sz w:val="20"/>
          <w:szCs w:val="20"/>
        </w:rPr>
        <w:t>If an employee has a disability and feels that any such adjustments could be made by the Company, they should contact the Designated Officer.</w:t>
      </w:r>
    </w:p>
    <w:p w14:paraId="4D8CBA23" w14:textId="2074FA4E" w:rsidR="001F0107" w:rsidRDefault="001F0107" w:rsidP="0094372B">
      <w:pPr>
        <w:tabs>
          <w:tab w:val="left" w:pos="-567"/>
          <w:tab w:val="left" w:pos="142"/>
          <w:tab w:val="left" w:pos="567"/>
        </w:tabs>
        <w:spacing w:after="0"/>
        <w:ind w:left="-284"/>
        <w:rPr>
          <w:rFonts w:ascii="Arial" w:hAnsi="Arial" w:cs="Arial"/>
          <w:sz w:val="20"/>
          <w:szCs w:val="20"/>
        </w:rPr>
      </w:pPr>
    </w:p>
    <w:p w14:paraId="42B33B35" w14:textId="0C603EE5" w:rsidR="00894123" w:rsidRDefault="00894123" w:rsidP="0094372B">
      <w:pPr>
        <w:tabs>
          <w:tab w:val="left" w:pos="-567"/>
          <w:tab w:val="left" w:pos="142"/>
          <w:tab w:val="left" w:pos="567"/>
        </w:tabs>
        <w:spacing w:after="0"/>
        <w:ind w:left="-284"/>
        <w:rPr>
          <w:rFonts w:ascii="Arial" w:hAnsi="Arial" w:cs="Arial"/>
          <w:sz w:val="20"/>
          <w:szCs w:val="20"/>
        </w:rPr>
      </w:pPr>
    </w:p>
    <w:p w14:paraId="635986B2" w14:textId="7255152D" w:rsidR="0094372B" w:rsidRDefault="0094372B" w:rsidP="0094372B">
      <w:pPr>
        <w:tabs>
          <w:tab w:val="left" w:pos="-567"/>
          <w:tab w:val="left" w:pos="142"/>
          <w:tab w:val="left" w:pos="567"/>
        </w:tabs>
        <w:spacing w:after="0"/>
        <w:ind w:left="-284"/>
        <w:rPr>
          <w:rFonts w:ascii="Arial" w:hAnsi="Arial" w:cs="Arial"/>
          <w:sz w:val="20"/>
          <w:szCs w:val="20"/>
        </w:rPr>
      </w:pPr>
    </w:p>
    <w:p w14:paraId="451A4EB1" w14:textId="77777777" w:rsidR="00FC089E" w:rsidRDefault="00FC089E" w:rsidP="0094372B">
      <w:pPr>
        <w:tabs>
          <w:tab w:val="left" w:pos="-567"/>
          <w:tab w:val="left" w:pos="142"/>
          <w:tab w:val="left" w:pos="567"/>
        </w:tabs>
        <w:spacing w:after="0"/>
        <w:ind w:left="-284"/>
        <w:rPr>
          <w:rFonts w:ascii="Arial" w:hAnsi="Arial" w:cs="Arial"/>
          <w:sz w:val="20"/>
          <w:szCs w:val="20"/>
        </w:rPr>
      </w:pPr>
    </w:p>
    <w:p w14:paraId="2E895FF3" w14:textId="50432432" w:rsidR="00894123" w:rsidRPr="00894123" w:rsidRDefault="0094372B" w:rsidP="0094372B">
      <w:pPr>
        <w:tabs>
          <w:tab w:val="left" w:pos="-567"/>
          <w:tab w:val="left" w:pos="1075"/>
        </w:tabs>
        <w:spacing w:after="0"/>
        <w:ind w:left="-284"/>
        <w:rPr>
          <w:rFonts w:ascii="Arial" w:hAnsi="Arial" w:cs="Arial"/>
          <w:sz w:val="20"/>
          <w:szCs w:val="20"/>
        </w:rPr>
      </w:pPr>
      <w:r>
        <w:rPr>
          <w:rFonts w:ascii="Arial" w:hAnsi="Arial" w:cs="Arial"/>
          <w:sz w:val="20"/>
          <w:szCs w:val="20"/>
        </w:rPr>
        <w:tab/>
      </w:r>
    </w:p>
    <w:p w14:paraId="2ACDBF76" w14:textId="77777777" w:rsidR="001F0107" w:rsidRPr="00894123" w:rsidRDefault="001F0107" w:rsidP="0094372B">
      <w:pPr>
        <w:numPr>
          <w:ilvl w:val="0"/>
          <w:numId w:val="5"/>
        </w:numPr>
        <w:tabs>
          <w:tab w:val="left" w:pos="-567"/>
        </w:tabs>
        <w:ind w:left="-284" w:hanging="709"/>
        <w:rPr>
          <w:rFonts w:ascii="Arial" w:hAnsi="Arial" w:cs="Arial"/>
          <w:b/>
          <w:sz w:val="20"/>
          <w:szCs w:val="20"/>
        </w:rPr>
      </w:pPr>
      <w:r w:rsidRPr="00894123">
        <w:rPr>
          <w:rFonts w:ascii="Arial" w:hAnsi="Arial" w:cs="Arial"/>
          <w:b/>
          <w:sz w:val="20"/>
          <w:szCs w:val="20"/>
        </w:rPr>
        <w:lastRenderedPageBreak/>
        <w:t>Responsibility for the Implementation of this Policy</w:t>
      </w:r>
    </w:p>
    <w:p w14:paraId="3236D72D" w14:textId="1922770D" w:rsidR="001F0107" w:rsidRPr="00894123" w:rsidRDefault="001F0107" w:rsidP="0094372B">
      <w:pPr>
        <w:tabs>
          <w:tab w:val="left" w:pos="-567"/>
        </w:tabs>
        <w:spacing w:after="0"/>
        <w:ind w:left="-567"/>
        <w:rPr>
          <w:rFonts w:ascii="Arial" w:hAnsi="Arial" w:cs="Arial"/>
          <w:sz w:val="20"/>
          <w:szCs w:val="20"/>
        </w:rPr>
      </w:pPr>
      <w:r w:rsidRPr="00894123">
        <w:rPr>
          <w:rFonts w:ascii="Arial" w:hAnsi="Arial" w:cs="Arial"/>
          <w:sz w:val="20"/>
          <w:szCs w:val="20"/>
        </w:rPr>
        <w:t>The co-operation of all employees is ess</w:t>
      </w:r>
      <w:r w:rsidR="0085646D" w:rsidRPr="00894123">
        <w:rPr>
          <w:rFonts w:ascii="Arial" w:hAnsi="Arial" w:cs="Arial"/>
          <w:sz w:val="20"/>
          <w:szCs w:val="20"/>
        </w:rPr>
        <w:t>ential for the success of this P</w:t>
      </w:r>
      <w:r w:rsidRPr="00894123">
        <w:rPr>
          <w:rFonts w:ascii="Arial" w:hAnsi="Arial" w:cs="Arial"/>
          <w:sz w:val="20"/>
          <w:szCs w:val="20"/>
        </w:rPr>
        <w:t xml:space="preserve">olicy.  However, the ultimate responsibility </w:t>
      </w:r>
      <w:r w:rsidR="00E72FAB" w:rsidRPr="00894123">
        <w:rPr>
          <w:rFonts w:ascii="Arial" w:hAnsi="Arial" w:cs="Arial"/>
          <w:sz w:val="20"/>
          <w:szCs w:val="20"/>
        </w:rPr>
        <w:t xml:space="preserve">for achieving the objectives of this </w:t>
      </w:r>
      <w:r w:rsidR="00894123" w:rsidRPr="00894123">
        <w:rPr>
          <w:rFonts w:ascii="Arial" w:hAnsi="Arial" w:cs="Arial"/>
          <w:sz w:val="20"/>
          <w:szCs w:val="20"/>
        </w:rPr>
        <w:t>Policy and</w:t>
      </w:r>
      <w:r w:rsidR="00E72FAB" w:rsidRPr="00894123">
        <w:rPr>
          <w:rFonts w:ascii="Arial" w:hAnsi="Arial" w:cs="Arial"/>
          <w:sz w:val="20"/>
          <w:szCs w:val="20"/>
        </w:rPr>
        <w:t xml:space="preserve"> ensuring compliance with relevant Legislation and Codes of Practice, lies within the Company.</w:t>
      </w:r>
      <w:r w:rsidR="00815EE6" w:rsidRPr="00894123">
        <w:rPr>
          <w:rFonts w:ascii="Arial" w:hAnsi="Arial" w:cs="Arial"/>
          <w:sz w:val="20"/>
          <w:szCs w:val="20"/>
        </w:rPr>
        <w:t xml:space="preserve">  Senior employees are expected to follow this Policy and ensure that all employees, subcontractors and agents do the same.</w:t>
      </w:r>
    </w:p>
    <w:p w14:paraId="7CE9B3DC" w14:textId="77777777" w:rsidR="00815EE6" w:rsidRPr="00894123" w:rsidRDefault="00815EE6" w:rsidP="0094372B">
      <w:pPr>
        <w:tabs>
          <w:tab w:val="left" w:pos="-567"/>
        </w:tabs>
        <w:spacing w:after="0"/>
        <w:ind w:left="-567"/>
        <w:rPr>
          <w:rFonts w:ascii="Arial" w:hAnsi="Arial" w:cs="Arial"/>
          <w:sz w:val="20"/>
          <w:szCs w:val="20"/>
        </w:rPr>
      </w:pPr>
      <w:r w:rsidRPr="00894123">
        <w:rPr>
          <w:rFonts w:ascii="Arial" w:hAnsi="Arial" w:cs="Arial"/>
          <w:sz w:val="20"/>
          <w:szCs w:val="20"/>
        </w:rPr>
        <w:t>All employees, subcontractors</w:t>
      </w:r>
      <w:r w:rsidR="0085646D" w:rsidRPr="00894123">
        <w:rPr>
          <w:rFonts w:ascii="Arial" w:hAnsi="Arial" w:cs="Arial"/>
          <w:sz w:val="20"/>
          <w:szCs w:val="20"/>
        </w:rPr>
        <w:t xml:space="preserve"> and agents of the C</w:t>
      </w:r>
      <w:r w:rsidRPr="00894123">
        <w:rPr>
          <w:rFonts w:ascii="Arial" w:hAnsi="Arial" w:cs="Arial"/>
          <w:sz w:val="20"/>
          <w:szCs w:val="20"/>
        </w:rPr>
        <w:t>ompany are required to act in a way that does not subject any other employees or clients to direct or indirect discrimination on the grounds of race, colour, nationality, ethnic origin, gender, marital status, disability, religion, age or sexual orientation.</w:t>
      </w:r>
    </w:p>
    <w:p w14:paraId="2CA5E8F2" w14:textId="77777777" w:rsidR="00815EE6" w:rsidRPr="00894123" w:rsidRDefault="00815EE6" w:rsidP="0094372B">
      <w:pPr>
        <w:tabs>
          <w:tab w:val="left" w:pos="-567"/>
        </w:tabs>
        <w:spacing w:after="0"/>
        <w:ind w:left="-567"/>
        <w:rPr>
          <w:rFonts w:ascii="Arial" w:hAnsi="Arial" w:cs="Arial"/>
          <w:sz w:val="20"/>
          <w:szCs w:val="20"/>
        </w:rPr>
      </w:pPr>
      <w:r w:rsidRPr="00894123">
        <w:rPr>
          <w:rFonts w:ascii="Arial" w:hAnsi="Arial" w:cs="Arial"/>
          <w:sz w:val="20"/>
          <w:szCs w:val="20"/>
        </w:rPr>
        <w:t>Employees may be held independently and individually liable for their discriminatory acts by an Employment Tribunal and ordered to pay compensation to the person who has suffered as a result of discriminatory acts.</w:t>
      </w:r>
    </w:p>
    <w:p w14:paraId="73E666A6" w14:textId="77777777" w:rsidR="00815EE6" w:rsidRPr="00894123" w:rsidRDefault="00815EE6" w:rsidP="0094372B">
      <w:pPr>
        <w:tabs>
          <w:tab w:val="left" w:pos="-567"/>
          <w:tab w:val="left" w:pos="142"/>
          <w:tab w:val="left" w:pos="567"/>
        </w:tabs>
        <w:spacing w:after="0"/>
        <w:rPr>
          <w:rFonts w:ascii="Arial" w:hAnsi="Arial" w:cs="Arial"/>
          <w:sz w:val="20"/>
          <w:szCs w:val="20"/>
        </w:rPr>
      </w:pPr>
    </w:p>
    <w:p w14:paraId="68FCED3B" w14:textId="77777777" w:rsidR="00815EE6" w:rsidRPr="00894123" w:rsidRDefault="00815EE6" w:rsidP="0094372B">
      <w:pPr>
        <w:numPr>
          <w:ilvl w:val="0"/>
          <w:numId w:val="5"/>
        </w:numPr>
        <w:tabs>
          <w:tab w:val="left" w:pos="-567"/>
        </w:tabs>
        <w:ind w:left="-426" w:hanging="567"/>
        <w:rPr>
          <w:rFonts w:ascii="Arial" w:hAnsi="Arial" w:cs="Arial"/>
          <w:b/>
          <w:sz w:val="20"/>
          <w:szCs w:val="20"/>
        </w:rPr>
      </w:pPr>
      <w:r w:rsidRPr="00894123">
        <w:rPr>
          <w:rFonts w:ascii="Arial" w:hAnsi="Arial" w:cs="Arial"/>
          <w:b/>
          <w:sz w:val="20"/>
          <w:szCs w:val="20"/>
        </w:rPr>
        <w:t>Acting on Discriminatory Behaviour</w:t>
      </w:r>
    </w:p>
    <w:p w14:paraId="4A25E53F" w14:textId="77777777" w:rsidR="007D2228" w:rsidRPr="00894123" w:rsidRDefault="007D2228" w:rsidP="0094372B">
      <w:pPr>
        <w:tabs>
          <w:tab w:val="left" w:pos="-567"/>
        </w:tabs>
        <w:spacing w:after="0"/>
        <w:ind w:left="-567"/>
        <w:rPr>
          <w:rFonts w:ascii="Arial" w:hAnsi="Arial" w:cs="Arial"/>
          <w:sz w:val="20"/>
          <w:szCs w:val="20"/>
        </w:rPr>
      </w:pPr>
      <w:r w:rsidRPr="00894123">
        <w:rPr>
          <w:rFonts w:ascii="Arial" w:hAnsi="Arial" w:cs="Arial"/>
          <w:sz w:val="20"/>
          <w:szCs w:val="20"/>
        </w:rPr>
        <w:t xml:space="preserve">In the event that an employee is the subject or perpetrator of, or witness to, discriminatory behaviour, please refer to the </w:t>
      </w:r>
      <w:r w:rsidR="0085646D" w:rsidRPr="00894123">
        <w:rPr>
          <w:rFonts w:ascii="Arial" w:hAnsi="Arial" w:cs="Arial"/>
          <w:sz w:val="20"/>
          <w:szCs w:val="20"/>
        </w:rPr>
        <w:t>C</w:t>
      </w:r>
      <w:r w:rsidRPr="00894123">
        <w:rPr>
          <w:rFonts w:ascii="Arial" w:hAnsi="Arial" w:cs="Arial"/>
          <w:sz w:val="20"/>
          <w:szCs w:val="20"/>
        </w:rPr>
        <w:t>ompany handbook on disciplinary and grievance procedures.</w:t>
      </w:r>
    </w:p>
    <w:p w14:paraId="2AD8828C" w14:textId="77777777" w:rsidR="007D2228" w:rsidRPr="00894123" w:rsidRDefault="007D2228" w:rsidP="0094372B">
      <w:pPr>
        <w:tabs>
          <w:tab w:val="left" w:pos="-567"/>
          <w:tab w:val="left" w:pos="142"/>
          <w:tab w:val="left" w:pos="567"/>
        </w:tabs>
        <w:spacing w:after="0"/>
        <w:rPr>
          <w:rFonts w:ascii="Arial" w:hAnsi="Arial" w:cs="Arial"/>
          <w:sz w:val="20"/>
          <w:szCs w:val="20"/>
        </w:rPr>
      </w:pPr>
    </w:p>
    <w:p w14:paraId="4F14F479" w14:textId="77777777" w:rsidR="007D2228" w:rsidRPr="00894123" w:rsidRDefault="007D2228" w:rsidP="0094372B">
      <w:pPr>
        <w:numPr>
          <w:ilvl w:val="0"/>
          <w:numId w:val="5"/>
        </w:numPr>
        <w:tabs>
          <w:tab w:val="left" w:pos="-567"/>
        </w:tabs>
        <w:spacing w:after="0"/>
        <w:ind w:left="-426" w:hanging="567"/>
        <w:rPr>
          <w:rFonts w:ascii="Arial" w:hAnsi="Arial" w:cs="Arial"/>
          <w:b/>
          <w:sz w:val="20"/>
          <w:szCs w:val="20"/>
        </w:rPr>
      </w:pPr>
      <w:r w:rsidRPr="00894123">
        <w:rPr>
          <w:rFonts w:ascii="Arial" w:hAnsi="Arial" w:cs="Arial"/>
          <w:b/>
          <w:sz w:val="20"/>
          <w:szCs w:val="20"/>
        </w:rPr>
        <w:t>Advice and Support on Discrimination</w:t>
      </w:r>
    </w:p>
    <w:p w14:paraId="71F3A7F6" w14:textId="77777777" w:rsidR="007D2228" w:rsidRPr="00894123" w:rsidRDefault="007D2228" w:rsidP="0094372B">
      <w:pPr>
        <w:tabs>
          <w:tab w:val="left" w:pos="-567"/>
        </w:tabs>
        <w:spacing w:after="0"/>
        <w:ind w:left="-567"/>
        <w:rPr>
          <w:rFonts w:ascii="Arial" w:hAnsi="Arial" w:cs="Arial"/>
          <w:sz w:val="20"/>
          <w:szCs w:val="20"/>
        </w:rPr>
      </w:pPr>
      <w:r w:rsidRPr="00894123">
        <w:rPr>
          <w:rFonts w:ascii="Arial" w:hAnsi="Arial" w:cs="Arial"/>
          <w:sz w:val="20"/>
          <w:szCs w:val="20"/>
        </w:rPr>
        <w:t>Employees may contact their employee or trade union representative if access to such an individual is possible.</w:t>
      </w:r>
    </w:p>
    <w:p w14:paraId="2B7F78B0" w14:textId="77777777" w:rsidR="007D2228" w:rsidRPr="00894123" w:rsidRDefault="007D2228" w:rsidP="0094372B">
      <w:pPr>
        <w:tabs>
          <w:tab w:val="left" w:pos="-567"/>
          <w:tab w:val="left" w:pos="142"/>
          <w:tab w:val="left" w:pos="567"/>
        </w:tabs>
        <w:spacing w:after="0"/>
        <w:ind w:left="-567"/>
        <w:rPr>
          <w:rFonts w:ascii="Arial" w:hAnsi="Arial" w:cs="Arial"/>
          <w:sz w:val="20"/>
          <w:szCs w:val="20"/>
        </w:rPr>
      </w:pPr>
    </w:p>
    <w:p w14:paraId="5445B634" w14:textId="77777777" w:rsidR="007D2228" w:rsidRPr="00894123" w:rsidRDefault="007D2228" w:rsidP="0094372B">
      <w:pPr>
        <w:tabs>
          <w:tab w:val="left" w:pos="-567"/>
        </w:tabs>
        <w:spacing w:after="0"/>
        <w:ind w:left="-567"/>
        <w:rPr>
          <w:rFonts w:ascii="Arial" w:hAnsi="Arial" w:cs="Arial"/>
          <w:sz w:val="20"/>
          <w:szCs w:val="20"/>
        </w:rPr>
      </w:pPr>
      <w:r w:rsidRPr="00894123">
        <w:rPr>
          <w:rFonts w:ascii="Arial" w:hAnsi="Arial" w:cs="Arial"/>
          <w:sz w:val="20"/>
          <w:szCs w:val="20"/>
        </w:rPr>
        <w:t>Other contacts include:</w:t>
      </w:r>
    </w:p>
    <w:p w14:paraId="0AB753AE" w14:textId="77777777" w:rsidR="00894123" w:rsidRPr="00894123" w:rsidRDefault="007D2228" w:rsidP="0094372B">
      <w:pPr>
        <w:pStyle w:val="ListParagraph"/>
        <w:numPr>
          <w:ilvl w:val="0"/>
          <w:numId w:val="10"/>
        </w:numPr>
        <w:tabs>
          <w:tab w:val="left" w:pos="-567"/>
        </w:tabs>
        <w:spacing w:after="0" w:line="240" w:lineRule="auto"/>
        <w:ind w:left="-142" w:hanging="425"/>
        <w:rPr>
          <w:rStyle w:val="Hyperlink"/>
          <w:rFonts w:ascii="Arial" w:hAnsi="Arial" w:cs="Arial"/>
          <w:b/>
          <w:color w:val="auto"/>
          <w:sz w:val="20"/>
          <w:szCs w:val="20"/>
          <w:u w:val="none"/>
        </w:rPr>
      </w:pPr>
      <w:r w:rsidRPr="00894123">
        <w:rPr>
          <w:rFonts w:ascii="Arial" w:hAnsi="Arial" w:cs="Arial"/>
          <w:b/>
          <w:sz w:val="20"/>
          <w:szCs w:val="20"/>
        </w:rPr>
        <w:t>Equality and Human Rights Commission</w:t>
      </w:r>
      <w:r w:rsidR="00894123">
        <w:rPr>
          <w:rFonts w:ascii="Arial" w:hAnsi="Arial" w:cs="Arial"/>
          <w:b/>
          <w:sz w:val="20"/>
          <w:szCs w:val="20"/>
        </w:rPr>
        <w:t xml:space="preserve"> (</w:t>
      </w:r>
      <w:hyperlink r:id="rId10" w:history="1">
        <w:r w:rsidR="00894123" w:rsidRPr="00905B45">
          <w:rPr>
            <w:rStyle w:val="Hyperlink"/>
            <w:rFonts w:ascii="Arial" w:hAnsi="Arial" w:cs="Arial"/>
            <w:sz w:val="20"/>
            <w:szCs w:val="20"/>
          </w:rPr>
          <w:t>www.equalityhumanrights.com/</w:t>
        </w:r>
      </w:hyperlink>
      <w:r w:rsidR="00894123" w:rsidRPr="00894123">
        <w:rPr>
          <w:rStyle w:val="Hyperlink"/>
          <w:rFonts w:ascii="Arial" w:hAnsi="Arial" w:cs="Arial"/>
          <w:b/>
          <w:bCs/>
          <w:color w:val="auto"/>
          <w:sz w:val="20"/>
          <w:szCs w:val="20"/>
        </w:rPr>
        <w:t>)</w:t>
      </w:r>
    </w:p>
    <w:p w14:paraId="498B35A7" w14:textId="77777777" w:rsidR="00894123" w:rsidRPr="00894123" w:rsidRDefault="007D2228" w:rsidP="0094372B">
      <w:pPr>
        <w:pStyle w:val="ListParagraph"/>
        <w:numPr>
          <w:ilvl w:val="0"/>
          <w:numId w:val="10"/>
        </w:numPr>
        <w:tabs>
          <w:tab w:val="left" w:pos="-567"/>
        </w:tabs>
        <w:spacing w:after="0" w:line="240" w:lineRule="auto"/>
        <w:ind w:left="-142" w:hanging="425"/>
        <w:rPr>
          <w:rStyle w:val="Hyperlink"/>
          <w:rFonts w:ascii="Arial" w:hAnsi="Arial" w:cs="Arial"/>
          <w:b/>
          <w:color w:val="auto"/>
          <w:sz w:val="20"/>
          <w:szCs w:val="20"/>
          <w:u w:val="none"/>
        </w:rPr>
      </w:pPr>
      <w:r w:rsidRPr="00894123">
        <w:rPr>
          <w:rFonts w:ascii="Arial" w:hAnsi="Arial" w:cs="Arial"/>
          <w:b/>
          <w:sz w:val="20"/>
          <w:szCs w:val="20"/>
        </w:rPr>
        <w:t>Citizens Advice Bureau</w:t>
      </w:r>
      <w:r w:rsidR="00894123">
        <w:rPr>
          <w:rFonts w:ascii="Arial" w:hAnsi="Arial" w:cs="Arial"/>
          <w:b/>
          <w:sz w:val="20"/>
          <w:szCs w:val="20"/>
        </w:rPr>
        <w:t xml:space="preserve"> (</w:t>
      </w:r>
      <w:hyperlink r:id="rId11" w:history="1">
        <w:r w:rsidR="00894123" w:rsidRPr="00905B45">
          <w:rPr>
            <w:rStyle w:val="Hyperlink"/>
            <w:rFonts w:ascii="Arial" w:hAnsi="Arial" w:cs="Arial"/>
            <w:sz w:val="20"/>
            <w:szCs w:val="20"/>
          </w:rPr>
          <w:t>www.citizensadvice.org.uk</w:t>
        </w:r>
      </w:hyperlink>
      <w:r w:rsidR="00894123" w:rsidRPr="00894123">
        <w:rPr>
          <w:rStyle w:val="Hyperlink"/>
          <w:rFonts w:ascii="Arial" w:hAnsi="Arial" w:cs="Arial"/>
          <w:b/>
          <w:bCs/>
          <w:color w:val="auto"/>
          <w:sz w:val="20"/>
          <w:szCs w:val="20"/>
        </w:rPr>
        <w:t>)</w:t>
      </w:r>
    </w:p>
    <w:p w14:paraId="6471D78E" w14:textId="77777777" w:rsidR="00894123" w:rsidRPr="00894123" w:rsidRDefault="007D2228" w:rsidP="0094372B">
      <w:pPr>
        <w:pStyle w:val="ListParagraph"/>
        <w:numPr>
          <w:ilvl w:val="0"/>
          <w:numId w:val="10"/>
        </w:numPr>
        <w:tabs>
          <w:tab w:val="left" w:pos="-567"/>
        </w:tabs>
        <w:spacing w:after="0" w:line="240" w:lineRule="auto"/>
        <w:ind w:left="-142" w:hanging="425"/>
        <w:rPr>
          <w:rStyle w:val="Hyperlink"/>
          <w:rFonts w:ascii="Arial" w:hAnsi="Arial" w:cs="Arial"/>
          <w:b/>
          <w:color w:val="auto"/>
          <w:sz w:val="20"/>
          <w:szCs w:val="20"/>
          <w:u w:val="none"/>
        </w:rPr>
      </w:pPr>
      <w:r w:rsidRPr="00894123">
        <w:rPr>
          <w:rFonts w:ascii="Arial" w:hAnsi="Arial" w:cs="Arial"/>
          <w:b/>
          <w:sz w:val="20"/>
          <w:szCs w:val="20"/>
        </w:rPr>
        <w:t>Community Legal Services Direct</w:t>
      </w:r>
      <w:r w:rsidR="00894123">
        <w:rPr>
          <w:rFonts w:ascii="Arial" w:hAnsi="Arial" w:cs="Arial"/>
          <w:b/>
          <w:sz w:val="20"/>
          <w:szCs w:val="20"/>
        </w:rPr>
        <w:t xml:space="preserve"> (</w:t>
      </w:r>
      <w:r w:rsidRPr="00894123">
        <w:rPr>
          <w:rFonts w:ascii="Arial" w:hAnsi="Arial" w:cs="Arial"/>
          <w:sz w:val="20"/>
          <w:szCs w:val="20"/>
        </w:rPr>
        <w:t>Telephone: 0845 345 4345</w:t>
      </w:r>
      <w:r w:rsidR="00894123">
        <w:rPr>
          <w:rFonts w:ascii="Arial" w:hAnsi="Arial" w:cs="Arial"/>
          <w:sz w:val="20"/>
          <w:szCs w:val="20"/>
        </w:rPr>
        <w:t xml:space="preserve">, </w:t>
      </w:r>
      <w:hyperlink r:id="rId12" w:history="1">
        <w:r w:rsidR="00894123" w:rsidRPr="00905B45">
          <w:rPr>
            <w:rStyle w:val="Hyperlink"/>
            <w:rFonts w:ascii="Arial" w:hAnsi="Arial" w:cs="Arial"/>
            <w:sz w:val="20"/>
            <w:szCs w:val="20"/>
          </w:rPr>
          <w:t>www.clsdirect.org.uk</w:t>
        </w:r>
      </w:hyperlink>
      <w:r w:rsidR="00894123" w:rsidRPr="00894123">
        <w:rPr>
          <w:rStyle w:val="Hyperlink"/>
          <w:rFonts w:ascii="Arial" w:hAnsi="Arial" w:cs="Arial"/>
          <w:b/>
          <w:bCs/>
          <w:color w:val="auto"/>
          <w:sz w:val="20"/>
          <w:szCs w:val="20"/>
        </w:rPr>
        <w:t>)</w:t>
      </w:r>
    </w:p>
    <w:p w14:paraId="157344F6" w14:textId="44E7D2DE" w:rsidR="006A5D12" w:rsidRPr="00894123" w:rsidRDefault="00513F46" w:rsidP="0094372B">
      <w:pPr>
        <w:pStyle w:val="ListParagraph"/>
        <w:numPr>
          <w:ilvl w:val="0"/>
          <w:numId w:val="10"/>
        </w:numPr>
        <w:tabs>
          <w:tab w:val="left" w:pos="-567"/>
        </w:tabs>
        <w:spacing w:after="0" w:line="240" w:lineRule="auto"/>
        <w:ind w:left="-142" w:hanging="425"/>
        <w:rPr>
          <w:rStyle w:val="Hyperlink"/>
          <w:rFonts w:ascii="Arial" w:hAnsi="Arial" w:cs="Arial"/>
          <w:b/>
          <w:color w:val="auto"/>
          <w:sz w:val="20"/>
          <w:szCs w:val="20"/>
          <w:u w:val="none"/>
        </w:rPr>
      </w:pPr>
      <w:r w:rsidRPr="00894123">
        <w:rPr>
          <w:rFonts w:ascii="Arial" w:hAnsi="Arial" w:cs="Arial"/>
          <w:b/>
          <w:sz w:val="20"/>
          <w:szCs w:val="20"/>
        </w:rPr>
        <w:t>Equality Commission for Northern Ireland</w:t>
      </w:r>
      <w:r w:rsidR="00894123">
        <w:rPr>
          <w:rFonts w:ascii="Arial" w:hAnsi="Arial" w:cs="Arial"/>
          <w:b/>
          <w:sz w:val="20"/>
          <w:szCs w:val="20"/>
        </w:rPr>
        <w:t xml:space="preserve"> (</w:t>
      </w:r>
      <w:hyperlink r:id="rId13" w:history="1">
        <w:r w:rsidR="00894123" w:rsidRPr="00905B45">
          <w:rPr>
            <w:rStyle w:val="Hyperlink"/>
            <w:rFonts w:ascii="Arial" w:hAnsi="Arial" w:cs="Arial"/>
            <w:sz w:val="20"/>
            <w:szCs w:val="20"/>
          </w:rPr>
          <w:t>www.equalityni.org/Home</w:t>
        </w:r>
      </w:hyperlink>
      <w:r w:rsidR="00894123" w:rsidRPr="00894123">
        <w:rPr>
          <w:rFonts w:ascii="Arial" w:hAnsi="Arial" w:cs="Arial"/>
          <w:b/>
          <w:bCs/>
          <w:sz w:val="20"/>
          <w:szCs w:val="20"/>
        </w:rPr>
        <w:t>)</w:t>
      </w:r>
    </w:p>
    <w:p w14:paraId="5D524503" w14:textId="77777777" w:rsidR="00831738" w:rsidRPr="00894123" w:rsidRDefault="00831738" w:rsidP="0094372B">
      <w:pPr>
        <w:tabs>
          <w:tab w:val="left" w:pos="-567"/>
          <w:tab w:val="left" w:pos="142"/>
          <w:tab w:val="left" w:pos="567"/>
        </w:tabs>
        <w:spacing w:after="0"/>
        <w:rPr>
          <w:rFonts w:ascii="Arial" w:hAnsi="Arial" w:cs="Arial"/>
          <w:sz w:val="20"/>
          <w:szCs w:val="20"/>
        </w:rPr>
      </w:pPr>
    </w:p>
    <w:p w14:paraId="382E5D8E" w14:textId="77777777" w:rsidR="007774DC" w:rsidRPr="00894123" w:rsidRDefault="007774DC" w:rsidP="0094372B">
      <w:pPr>
        <w:numPr>
          <w:ilvl w:val="0"/>
          <w:numId w:val="5"/>
        </w:numPr>
        <w:tabs>
          <w:tab w:val="left" w:pos="-567"/>
        </w:tabs>
        <w:ind w:left="-426" w:hanging="567"/>
        <w:rPr>
          <w:rFonts w:ascii="Arial" w:hAnsi="Arial" w:cs="Arial"/>
          <w:b/>
          <w:sz w:val="20"/>
          <w:szCs w:val="20"/>
        </w:rPr>
      </w:pPr>
      <w:r w:rsidRPr="00894123">
        <w:rPr>
          <w:rFonts w:ascii="Arial" w:hAnsi="Arial" w:cs="Arial"/>
          <w:b/>
          <w:sz w:val="20"/>
          <w:szCs w:val="20"/>
        </w:rPr>
        <w:t>The Extent of the Policy</w:t>
      </w:r>
    </w:p>
    <w:p w14:paraId="46E1C42E" w14:textId="5E2FE549" w:rsidR="006A5D12" w:rsidRPr="00894123" w:rsidRDefault="00240421" w:rsidP="0094372B">
      <w:pPr>
        <w:numPr>
          <w:ilvl w:val="1"/>
          <w:numId w:val="5"/>
        </w:numPr>
        <w:spacing w:after="0"/>
        <w:ind w:left="-567" w:hanging="426"/>
        <w:rPr>
          <w:rFonts w:ascii="Arial" w:hAnsi="Arial" w:cs="Arial"/>
          <w:sz w:val="20"/>
          <w:szCs w:val="20"/>
        </w:rPr>
      </w:pPr>
      <w:r w:rsidRPr="00894123">
        <w:rPr>
          <w:rFonts w:ascii="Arial" w:hAnsi="Arial" w:cs="Arial"/>
          <w:sz w:val="20"/>
          <w:szCs w:val="20"/>
        </w:rPr>
        <w:t>The C</w:t>
      </w:r>
      <w:r w:rsidR="00F167A8" w:rsidRPr="00894123">
        <w:rPr>
          <w:rFonts w:ascii="Arial" w:hAnsi="Arial" w:cs="Arial"/>
          <w:sz w:val="20"/>
          <w:szCs w:val="20"/>
        </w:rPr>
        <w:t>ompany seeks to apply this Policy in the recruitment, selection, training</w:t>
      </w:r>
      <w:r w:rsidR="007774DC" w:rsidRPr="00894123">
        <w:rPr>
          <w:rFonts w:ascii="Arial" w:hAnsi="Arial" w:cs="Arial"/>
          <w:sz w:val="20"/>
          <w:szCs w:val="20"/>
        </w:rPr>
        <w:t xml:space="preserve">, appraisal, development and promotion of all employees.  The </w:t>
      </w:r>
      <w:r w:rsidRPr="00894123">
        <w:rPr>
          <w:rFonts w:ascii="Arial" w:hAnsi="Arial" w:cs="Arial"/>
          <w:sz w:val="20"/>
          <w:szCs w:val="20"/>
        </w:rPr>
        <w:t>C</w:t>
      </w:r>
      <w:r w:rsidR="007774DC" w:rsidRPr="00894123">
        <w:rPr>
          <w:rFonts w:ascii="Arial" w:hAnsi="Arial" w:cs="Arial"/>
          <w:sz w:val="20"/>
          <w:szCs w:val="20"/>
        </w:rPr>
        <w:t>ompany seeks to ensure that all sub</w:t>
      </w:r>
      <w:r w:rsidR="00304D72" w:rsidRPr="00894123">
        <w:rPr>
          <w:rFonts w:ascii="Arial" w:hAnsi="Arial" w:cs="Arial"/>
          <w:sz w:val="20"/>
          <w:szCs w:val="20"/>
        </w:rPr>
        <w:t xml:space="preserve"> </w:t>
      </w:r>
      <w:r w:rsidR="007774DC" w:rsidRPr="00894123">
        <w:rPr>
          <w:rFonts w:ascii="Arial" w:hAnsi="Arial" w:cs="Arial"/>
          <w:sz w:val="20"/>
          <w:szCs w:val="20"/>
        </w:rPr>
        <w:t xml:space="preserve">contactors and agents act in accordance with this Policy.  The Company accepts no liability for the actions of the sub-contractors and agents.  The Company offers goods and services in a fashion that complies with the spirit of this Policy. </w:t>
      </w:r>
    </w:p>
    <w:p w14:paraId="6E7C13C8" w14:textId="77777777" w:rsidR="006A5D12" w:rsidRPr="00894123" w:rsidRDefault="006A5D12" w:rsidP="0094372B">
      <w:pPr>
        <w:spacing w:after="0"/>
        <w:ind w:left="-567"/>
        <w:rPr>
          <w:rFonts w:ascii="Arial" w:hAnsi="Arial" w:cs="Arial"/>
          <w:sz w:val="20"/>
          <w:szCs w:val="20"/>
        </w:rPr>
      </w:pPr>
    </w:p>
    <w:p w14:paraId="13621B61" w14:textId="77777777" w:rsidR="006A5D12" w:rsidRPr="00894123" w:rsidRDefault="00304D72" w:rsidP="0094372B">
      <w:pPr>
        <w:numPr>
          <w:ilvl w:val="1"/>
          <w:numId w:val="5"/>
        </w:numPr>
        <w:spacing w:after="0"/>
        <w:ind w:left="-567" w:hanging="426"/>
        <w:rPr>
          <w:rFonts w:ascii="Arial" w:hAnsi="Arial" w:cs="Arial"/>
          <w:sz w:val="20"/>
          <w:szCs w:val="20"/>
        </w:rPr>
      </w:pPr>
      <w:r w:rsidRPr="00894123">
        <w:rPr>
          <w:rFonts w:ascii="Arial" w:hAnsi="Arial" w:cs="Arial"/>
          <w:sz w:val="20"/>
          <w:szCs w:val="20"/>
        </w:rPr>
        <w:t xml:space="preserve">This </w:t>
      </w:r>
      <w:r w:rsidR="00240421" w:rsidRPr="00894123">
        <w:rPr>
          <w:rFonts w:ascii="Arial" w:hAnsi="Arial" w:cs="Arial"/>
          <w:sz w:val="20"/>
          <w:szCs w:val="20"/>
        </w:rPr>
        <w:t>P</w:t>
      </w:r>
      <w:r w:rsidR="007774DC" w:rsidRPr="00894123">
        <w:rPr>
          <w:rFonts w:ascii="Arial" w:hAnsi="Arial" w:cs="Arial"/>
          <w:sz w:val="20"/>
          <w:szCs w:val="20"/>
        </w:rPr>
        <w:t xml:space="preserve">olicy does not form a part of any </w:t>
      </w:r>
      <w:r w:rsidRPr="00894123">
        <w:rPr>
          <w:rFonts w:ascii="Arial" w:hAnsi="Arial" w:cs="Arial"/>
          <w:sz w:val="20"/>
          <w:szCs w:val="20"/>
        </w:rPr>
        <w:t>employment</w:t>
      </w:r>
      <w:r w:rsidR="007774DC" w:rsidRPr="00894123">
        <w:rPr>
          <w:rFonts w:ascii="Arial" w:hAnsi="Arial" w:cs="Arial"/>
          <w:sz w:val="20"/>
          <w:szCs w:val="20"/>
        </w:rPr>
        <w:t xml:space="preserve"> contract with any employee and its contents are not to be regarded by any person as implied, collateral or express terms</w:t>
      </w:r>
      <w:r w:rsidR="00240421" w:rsidRPr="00894123">
        <w:rPr>
          <w:rFonts w:ascii="Arial" w:hAnsi="Arial" w:cs="Arial"/>
          <w:sz w:val="20"/>
          <w:szCs w:val="20"/>
        </w:rPr>
        <w:t xml:space="preserve"> to any contract made with the C</w:t>
      </w:r>
      <w:r w:rsidR="007774DC" w:rsidRPr="00894123">
        <w:rPr>
          <w:rFonts w:ascii="Arial" w:hAnsi="Arial" w:cs="Arial"/>
          <w:sz w:val="20"/>
          <w:szCs w:val="20"/>
        </w:rPr>
        <w:t>ompany.</w:t>
      </w:r>
    </w:p>
    <w:p w14:paraId="35C11395" w14:textId="77777777" w:rsidR="006A5D12" w:rsidRPr="00894123" w:rsidRDefault="006A5D12" w:rsidP="0094372B">
      <w:pPr>
        <w:pStyle w:val="ListParagraph"/>
        <w:rPr>
          <w:rFonts w:ascii="Arial" w:hAnsi="Arial" w:cs="Arial"/>
          <w:sz w:val="20"/>
          <w:szCs w:val="20"/>
        </w:rPr>
      </w:pPr>
    </w:p>
    <w:p w14:paraId="69113962" w14:textId="4B5361BA" w:rsidR="00894123" w:rsidRDefault="00304D72" w:rsidP="0094372B">
      <w:pPr>
        <w:numPr>
          <w:ilvl w:val="1"/>
          <w:numId w:val="5"/>
        </w:numPr>
        <w:spacing w:after="0"/>
        <w:ind w:left="-567" w:hanging="426"/>
        <w:rPr>
          <w:rFonts w:ascii="Arial" w:hAnsi="Arial" w:cs="Arial"/>
          <w:sz w:val="20"/>
          <w:szCs w:val="20"/>
        </w:rPr>
      </w:pPr>
      <w:r w:rsidRPr="00894123">
        <w:rPr>
          <w:rFonts w:ascii="Arial" w:hAnsi="Arial" w:cs="Arial"/>
          <w:sz w:val="20"/>
          <w:szCs w:val="20"/>
        </w:rPr>
        <w:t>The Company reserves the right to amend and update this Policy at any time.</w:t>
      </w:r>
    </w:p>
    <w:p w14:paraId="58D8E89F" w14:textId="77777777" w:rsidR="0094372B" w:rsidRDefault="0094372B" w:rsidP="0094372B">
      <w:pPr>
        <w:spacing w:after="0"/>
        <w:rPr>
          <w:rFonts w:ascii="Arial" w:hAnsi="Arial" w:cs="Arial"/>
          <w:sz w:val="20"/>
          <w:szCs w:val="20"/>
        </w:rPr>
      </w:pPr>
    </w:p>
    <w:p w14:paraId="54D35FC8" w14:textId="04BB2E78" w:rsidR="00894123" w:rsidRDefault="00894123" w:rsidP="0094372B">
      <w:pPr>
        <w:pStyle w:val="ListParagraph"/>
        <w:rPr>
          <w:rFonts w:ascii="Arial" w:hAnsi="Arial" w:cs="Arial"/>
          <w:b/>
          <w:sz w:val="19"/>
          <w:szCs w:val="19"/>
        </w:rPr>
      </w:pPr>
      <w:r w:rsidRPr="00F10CFE">
        <w:rPr>
          <w:rFonts w:ascii="Arial" w:hAnsi="Arial" w:cs="Arial"/>
          <w:noProof/>
          <w:sz w:val="19"/>
          <w:szCs w:val="19"/>
        </w:rPr>
        <w:drawing>
          <wp:anchor distT="0" distB="0" distL="114300" distR="114300" simplePos="0" relativeHeight="251659264" behindDoc="0" locked="0" layoutInCell="1" allowOverlap="1" wp14:anchorId="5FF0CEB0" wp14:editId="7590E05E">
            <wp:simplePos x="0" y="0"/>
            <wp:positionH relativeFrom="margin">
              <wp:posOffset>-128600</wp:posOffset>
            </wp:positionH>
            <wp:positionV relativeFrom="paragraph">
              <wp:posOffset>130810</wp:posOffset>
            </wp:positionV>
            <wp:extent cx="1828800" cy="266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266700"/>
                    </a:xfrm>
                    <a:prstGeom prst="rect">
                      <a:avLst/>
                    </a:prstGeom>
                  </pic:spPr>
                </pic:pic>
              </a:graphicData>
            </a:graphic>
            <wp14:sizeRelH relativeFrom="page">
              <wp14:pctWidth>0</wp14:pctWidth>
            </wp14:sizeRelH>
            <wp14:sizeRelV relativeFrom="page">
              <wp14:pctHeight>0</wp14:pctHeight>
            </wp14:sizeRelV>
          </wp:anchor>
        </w:drawing>
      </w:r>
    </w:p>
    <w:p w14:paraId="306080D6" w14:textId="726A9628" w:rsidR="0094372B" w:rsidRDefault="00894123" w:rsidP="0094372B">
      <w:pPr>
        <w:spacing w:after="0"/>
        <w:ind w:left="-993"/>
        <w:rPr>
          <w:rFonts w:ascii="Arial" w:hAnsi="Arial" w:cs="Arial"/>
          <w:sz w:val="20"/>
          <w:szCs w:val="20"/>
        </w:rPr>
      </w:pPr>
      <w:r w:rsidRPr="00894123">
        <w:rPr>
          <w:rFonts w:ascii="Arial" w:hAnsi="Arial" w:cs="Arial"/>
          <w:b/>
          <w:sz w:val="19"/>
          <w:szCs w:val="19"/>
        </w:rPr>
        <w:t>Signed:</w:t>
      </w:r>
      <w:r w:rsidRPr="00894123">
        <w:rPr>
          <w:rFonts w:ascii="Arial" w:hAnsi="Arial" w:cs="Arial"/>
          <w:sz w:val="19"/>
          <w:szCs w:val="19"/>
        </w:rPr>
        <w:t xml:space="preserve">  </w:t>
      </w:r>
      <w:r w:rsidRPr="00894123">
        <w:rPr>
          <w:rFonts w:ascii="Arial" w:hAnsi="Arial" w:cs="Arial"/>
          <w:b/>
          <w:sz w:val="19"/>
          <w:szCs w:val="19"/>
        </w:rPr>
        <w:t xml:space="preserve"> </w:t>
      </w:r>
      <w:r w:rsidRPr="00894123">
        <w:rPr>
          <w:rFonts w:ascii="Arial" w:hAnsi="Arial" w:cs="Arial"/>
          <w:sz w:val="19"/>
          <w:szCs w:val="19"/>
        </w:rPr>
        <w:t>____________________________________</w:t>
      </w:r>
      <w:r w:rsidRPr="00894123">
        <w:rPr>
          <w:rFonts w:ascii="Arial" w:hAnsi="Arial" w:cs="Arial"/>
          <w:sz w:val="19"/>
          <w:szCs w:val="19"/>
        </w:rPr>
        <w:tab/>
      </w:r>
      <w:r w:rsidRPr="00894123">
        <w:rPr>
          <w:rFonts w:ascii="Arial" w:hAnsi="Arial" w:cs="Arial"/>
          <w:sz w:val="19"/>
          <w:szCs w:val="19"/>
        </w:rPr>
        <w:tab/>
      </w:r>
      <w:r w:rsidRPr="00894123">
        <w:rPr>
          <w:rFonts w:ascii="Arial" w:hAnsi="Arial" w:cs="Arial"/>
          <w:b/>
          <w:bCs/>
          <w:sz w:val="19"/>
          <w:szCs w:val="19"/>
        </w:rPr>
        <w:t xml:space="preserve">Date: </w:t>
      </w:r>
      <w:r w:rsidRPr="00894123">
        <w:rPr>
          <w:rFonts w:ascii="Arial" w:hAnsi="Arial" w:cs="Arial"/>
          <w:sz w:val="19"/>
          <w:szCs w:val="19"/>
        </w:rPr>
        <w:t>30/04/2022</w:t>
      </w:r>
      <w:r w:rsidRPr="00894123">
        <w:rPr>
          <w:rFonts w:ascii="Arial" w:hAnsi="Arial" w:cs="Arial"/>
          <w:b/>
          <w:bCs/>
          <w:sz w:val="19"/>
          <w:szCs w:val="19"/>
        </w:rPr>
        <w:tab/>
      </w:r>
      <w:r w:rsidRPr="00894123">
        <w:rPr>
          <w:rFonts w:ascii="Arial" w:hAnsi="Arial" w:cs="Arial"/>
          <w:b/>
          <w:bCs/>
          <w:sz w:val="19"/>
          <w:szCs w:val="19"/>
        </w:rPr>
        <w:tab/>
      </w:r>
      <w:r w:rsidRPr="00894123">
        <w:rPr>
          <w:rFonts w:ascii="Arial" w:hAnsi="Arial" w:cs="Arial"/>
          <w:sz w:val="19"/>
          <w:szCs w:val="19"/>
        </w:rPr>
        <w:tab/>
      </w:r>
      <w:r w:rsidRPr="00894123">
        <w:rPr>
          <w:rFonts w:ascii="Arial" w:hAnsi="Arial" w:cs="Arial"/>
          <w:sz w:val="19"/>
          <w:szCs w:val="19"/>
        </w:rPr>
        <w:tab/>
        <w:t xml:space="preserve">            </w:t>
      </w:r>
      <w:r w:rsidR="0094372B">
        <w:rPr>
          <w:rFonts w:ascii="Arial" w:hAnsi="Arial" w:cs="Arial"/>
          <w:sz w:val="19"/>
          <w:szCs w:val="19"/>
        </w:rPr>
        <w:t xml:space="preserve">       </w:t>
      </w:r>
      <w:r w:rsidR="0094372B">
        <w:rPr>
          <w:rFonts w:ascii="Arial" w:hAnsi="Arial" w:cs="Arial"/>
          <w:sz w:val="19"/>
          <w:szCs w:val="19"/>
        </w:rPr>
        <w:tab/>
      </w:r>
      <w:r w:rsidR="0094372B">
        <w:rPr>
          <w:rFonts w:ascii="Arial" w:hAnsi="Arial" w:cs="Arial"/>
          <w:sz w:val="19"/>
          <w:szCs w:val="19"/>
        </w:rPr>
        <w:tab/>
      </w:r>
      <w:r w:rsidR="0094372B">
        <w:rPr>
          <w:rFonts w:ascii="Arial" w:hAnsi="Arial" w:cs="Arial"/>
          <w:sz w:val="19"/>
          <w:szCs w:val="19"/>
        </w:rPr>
        <w:tab/>
      </w:r>
      <w:r w:rsidR="0094372B">
        <w:rPr>
          <w:rFonts w:ascii="Arial" w:hAnsi="Arial" w:cs="Arial"/>
          <w:sz w:val="19"/>
          <w:szCs w:val="19"/>
        </w:rPr>
        <w:tab/>
      </w:r>
      <w:r>
        <w:rPr>
          <w:rFonts w:ascii="Arial" w:hAnsi="Arial" w:cs="Arial"/>
          <w:sz w:val="19"/>
          <w:szCs w:val="19"/>
        </w:rPr>
        <w:t xml:space="preserve"> </w:t>
      </w:r>
      <w:r w:rsidR="0094372B">
        <w:rPr>
          <w:rFonts w:ascii="Arial" w:hAnsi="Arial" w:cs="Arial"/>
          <w:sz w:val="19"/>
          <w:szCs w:val="19"/>
        </w:rPr>
        <w:t xml:space="preserve">          </w:t>
      </w:r>
      <w:r w:rsidRPr="00F10CFE">
        <w:rPr>
          <w:rFonts w:ascii="Arial" w:hAnsi="Arial" w:cs="Arial"/>
          <w:sz w:val="19"/>
          <w:szCs w:val="19"/>
        </w:rPr>
        <w:t>Sean McKeown</w:t>
      </w:r>
      <w:r w:rsidRPr="00F10CFE">
        <w:rPr>
          <w:rFonts w:ascii="Arial" w:hAnsi="Arial" w:cs="Arial"/>
          <w:sz w:val="19"/>
          <w:szCs w:val="19"/>
        </w:rPr>
        <w:tab/>
      </w:r>
      <w:r w:rsidRPr="00F10CFE">
        <w:rPr>
          <w:rFonts w:ascii="Arial" w:hAnsi="Arial" w:cs="Arial"/>
          <w:sz w:val="19"/>
          <w:szCs w:val="19"/>
        </w:rPr>
        <w:tab/>
      </w:r>
      <w:r w:rsidRPr="00F10CFE">
        <w:rPr>
          <w:rFonts w:ascii="Arial" w:hAnsi="Arial" w:cs="Arial"/>
          <w:sz w:val="19"/>
          <w:szCs w:val="19"/>
        </w:rPr>
        <w:tab/>
      </w:r>
      <w:r w:rsidRPr="00F10CFE">
        <w:rPr>
          <w:rFonts w:ascii="Arial" w:hAnsi="Arial" w:cs="Arial"/>
          <w:sz w:val="19"/>
          <w:szCs w:val="19"/>
        </w:rPr>
        <w:tab/>
      </w:r>
      <w:r w:rsidRPr="00F10CFE">
        <w:rPr>
          <w:rFonts w:ascii="Arial" w:hAnsi="Arial" w:cs="Arial"/>
          <w:sz w:val="19"/>
          <w:szCs w:val="19"/>
        </w:rPr>
        <w:tab/>
      </w:r>
      <w:r w:rsidR="0094372B">
        <w:rPr>
          <w:rFonts w:ascii="Arial" w:hAnsi="Arial" w:cs="Arial"/>
          <w:sz w:val="19"/>
          <w:szCs w:val="19"/>
        </w:rPr>
        <w:tab/>
      </w:r>
      <w:r w:rsidRPr="00F10CFE">
        <w:rPr>
          <w:rFonts w:ascii="Arial" w:hAnsi="Arial" w:cs="Arial"/>
          <w:b/>
          <w:bCs/>
          <w:sz w:val="19"/>
          <w:szCs w:val="19"/>
        </w:rPr>
        <w:t>Review Date:</w:t>
      </w:r>
      <w:r w:rsidRPr="00F10CFE">
        <w:rPr>
          <w:rFonts w:ascii="Arial" w:hAnsi="Arial" w:cs="Arial"/>
          <w:sz w:val="19"/>
          <w:szCs w:val="19"/>
        </w:rPr>
        <w:t xml:space="preserve"> April 202</w:t>
      </w:r>
      <w:r w:rsidR="00B94CE3">
        <w:rPr>
          <w:rFonts w:ascii="Arial" w:hAnsi="Arial" w:cs="Arial"/>
          <w:sz w:val="19"/>
          <w:szCs w:val="19"/>
        </w:rPr>
        <w:t>3</w:t>
      </w:r>
    </w:p>
    <w:p w14:paraId="4D375CD2" w14:textId="7F633822" w:rsidR="00894123" w:rsidRPr="0094372B" w:rsidRDefault="0094372B" w:rsidP="0094372B">
      <w:pPr>
        <w:spacing w:after="0"/>
        <w:ind w:left="-993"/>
        <w:rPr>
          <w:rFonts w:ascii="Arial" w:hAnsi="Arial" w:cs="Arial"/>
          <w:sz w:val="20"/>
          <w:szCs w:val="20"/>
        </w:rPr>
      </w:pPr>
      <w:r>
        <w:rPr>
          <w:rFonts w:ascii="Arial" w:hAnsi="Arial" w:cs="Arial"/>
          <w:b/>
          <w:sz w:val="19"/>
          <w:szCs w:val="19"/>
        </w:rPr>
        <w:t xml:space="preserve">                </w:t>
      </w:r>
      <w:r w:rsidR="00894123" w:rsidRPr="00F10CFE">
        <w:rPr>
          <w:rFonts w:ascii="Arial" w:hAnsi="Arial" w:cs="Arial"/>
          <w:b/>
          <w:sz w:val="19"/>
          <w:szCs w:val="19"/>
        </w:rPr>
        <w:t>(Managing Director)</w:t>
      </w:r>
      <w:r w:rsidR="00894123" w:rsidRPr="00F10CFE">
        <w:rPr>
          <w:rFonts w:ascii="Arial" w:hAnsi="Arial" w:cs="Arial"/>
          <w:b/>
          <w:sz w:val="19"/>
          <w:szCs w:val="19"/>
        </w:rPr>
        <w:tab/>
      </w:r>
      <w:r w:rsidR="00894123" w:rsidRPr="00F10CFE">
        <w:rPr>
          <w:rFonts w:ascii="ChaletBook" w:hAnsi="ChaletBook"/>
          <w:sz w:val="19"/>
          <w:szCs w:val="19"/>
        </w:rPr>
        <w:tab/>
      </w:r>
      <w:r w:rsidR="00894123" w:rsidRPr="00F10CFE">
        <w:rPr>
          <w:rFonts w:ascii="ChaletBook" w:hAnsi="ChaletBook"/>
          <w:sz w:val="19"/>
          <w:szCs w:val="19"/>
        </w:rPr>
        <w:tab/>
      </w:r>
      <w:r w:rsidR="00894123" w:rsidRPr="00F10CFE">
        <w:rPr>
          <w:rFonts w:ascii="ChaletBook" w:hAnsi="ChaletBook"/>
          <w:sz w:val="19"/>
          <w:szCs w:val="19"/>
        </w:rPr>
        <w:tab/>
        <w:t xml:space="preserve"> </w:t>
      </w:r>
      <w:r w:rsidR="00894123" w:rsidRPr="00F10CFE">
        <w:rPr>
          <w:rFonts w:ascii="ChaletBook" w:hAnsi="ChaletBook"/>
          <w:sz w:val="19"/>
          <w:szCs w:val="19"/>
        </w:rPr>
        <w:tab/>
      </w:r>
    </w:p>
    <w:p w14:paraId="690F704F" w14:textId="77777777" w:rsidR="00894123" w:rsidRDefault="00894123" w:rsidP="0094372B">
      <w:pPr>
        <w:pStyle w:val="Footer"/>
        <w:spacing w:after="0" w:line="240" w:lineRule="auto"/>
      </w:pPr>
    </w:p>
    <w:p w14:paraId="3F03D05F" w14:textId="105D9917" w:rsidR="00894123" w:rsidRDefault="00894123" w:rsidP="0094372B">
      <w:pPr>
        <w:pStyle w:val="Footer"/>
        <w:spacing w:after="0" w:line="240" w:lineRule="auto"/>
      </w:pPr>
    </w:p>
    <w:p w14:paraId="71C6D341" w14:textId="73A364E3" w:rsidR="00894123" w:rsidRDefault="00894123" w:rsidP="0094372B">
      <w:pPr>
        <w:pStyle w:val="Footer"/>
        <w:spacing w:after="0" w:line="240" w:lineRule="auto"/>
      </w:pPr>
    </w:p>
    <w:p w14:paraId="3707ED74" w14:textId="462D4F0F" w:rsidR="0094372B" w:rsidRDefault="0094372B" w:rsidP="00894123">
      <w:pPr>
        <w:pStyle w:val="Footer"/>
        <w:spacing w:after="0" w:line="240" w:lineRule="auto"/>
        <w:jc w:val="center"/>
      </w:pPr>
    </w:p>
    <w:p w14:paraId="69C83C7B" w14:textId="24980B7B" w:rsidR="0094372B" w:rsidRDefault="0094372B" w:rsidP="00894123">
      <w:pPr>
        <w:pStyle w:val="Footer"/>
        <w:spacing w:after="0" w:line="240" w:lineRule="auto"/>
        <w:jc w:val="center"/>
      </w:pPr>
    </w:p>
    <w:p w14:paraId="77FD2341" w14:textId="453E6FF2" w:rsidR="0094372B" w:rsidRDefault="0094372B" w:rsidP="00894123">
      <w:pPr>
        <w:pStyle w:val="Footer"/>
        <w:spacing w:after="0" w:line="240" w:lineRule="auto"/>
        <w:jc w:val="center"/>
      </w:pPr>
    </w:p>
    <w:p w14:paraId="16184249" w14:textId="77777777" w:rsidR="0094372B" w:rsidRDefault="0094372B" w:rsidP="00894123">
      <w:pPr>
        <w:pStyle w:val="Footer"/>
        <w:spacing w:after="0" w:line="240" w:lineRule="auto"/>
        <w:jc w:val="center"/>
      </w:pPr>
    </w:p>
    <w:p w14:paraId="13EC2A17" w14:textId="105478AB" w:rsidR="00894123" w:rsidRDefault="00894123" w:rsidP="00894123">
      <w:pPr>
        <w:pStyle w:val="Footer"/>
        <w:spacing w:after="0" w:line="240" w:lineRule="auto"/>
        <w:jc w:val="center"/>
      </w:pPr>
      <w:r>
        <w:rPr>
          <w:noProof/>
        </w:rPr>
        <w:drawing>
          <wp:inline distT="0" distB="0" distL="0" distR="0" wp14:anchorId="2C221A9A" wp14:editId="336358BE">
            <wp:extent cx="1362075" cy="464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778" t="9672" r="3894" b="17729"/>
                    <a:stretch/>
                  </pic:blipFill>
                  <pic:spPr bwMode="auto">
                    <a:xfrm>
                      <a:off x="0" y="0"/>
                      <a:ext cx="1372603" cy="468007"/>
                    </a:xfrm>
                    <a:prstGeom prst="rect">
                      <a:avLst/>
                    </a:prstGeom>
                    <a:noFill/>
                    <a:ln>
                      <a:noFill/>
                    </a:ln>
                    <a:extLst>
                      <a:ext uri="{53640926-AAD7-44D8-BBD7-CCE9431645EC}">
                        <a14:shadowObscured xmlns:a14="http://schemas.microsoft.com/office/drawing/2010/main"/>
                      </a:ext>
                    </a:extLst>
                  </pic:spPr>
                </pic:pic>
              </a:graphicData>
            </a:graphic>
          </wp:inline>
        </w:drawing>
      </w:r>
    </w:p>
    <w:p w14:paraId="7AF2BCCB" w14:textId="63A704D1" w:rsidR="007C109C" w:rsidRPr="0094372B" w:rsidRDefault="00894123" w:rsidP="0094372B">
      <w:pPr>
        <w:pStyle w:val="Footer"/>
        <w:spacing w:after="0" w:line="240" w:lineRule="auto"/>
        <w:jc w:val="center"/>
        <w:rPr>
          <w:rFonts w:ascii="Arial" w:hAnsi="Arial" w:cs="Arial"/>
          <w:sz w:val="16"/>
          <w:szCs w:val="16"/>
        </w:rPr>
      </w:pPr>
      <w:bookmarkStart w:id="0" w:name="_Hlk100329604"/>
      <w:bookmarkStart w:id="1" w:name="_Hlk100329605"/>
      <w:r w:rsidRPr="006D785D">
        <w:rPr>
          <w:rFonts w:ascii="Arial" w:hAnsi="Arial" w:cs="Arial"/>
          <w:sz w:val="16"/>
          <w:szCs w:val="16"/>
        </w:rPr>
        <w:t>Company Reg No: NI018916</w:t>
      </w:r>
      <w:bookmarkEnd w:id="0"/>
      <w:bookmarkEnd w:id="1"/>
    </w:p>
    <w:sectPr w:rsidR="007C109C" w:rsidRPr="0094372B" w:rsidSect="0094372B">
      <w:headerReference w:type="default" r:id="rId16"/>
      <w:footerReference w:type="default" r:id="rId17"/>
      <w:pgSz w:w="11906" w:h="16838"/>
      <w:pgMar w:top="284" w:right="566" w:bottom="709" w:left="156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B10D" w14:textId="77777777" w:rsidR="00A96C61" w:rsidRDefault="00A96C61" w:rsidP="005A59BB">
      <w:pPr>
        <w:spacing w:after="0" w:line="240" w:lineRule="auto"/>
      </w:pPr>
      <w:r>
        <w:separator/>
      </w:r>
    </w:p>
  </w:endnote>
  <w:endnote w:type="continuationSeparator" w:id="0">
    <w:p w14:paraId="2037F78E" w14:textId="77777777" w:rsidR="00A96C61" w:rsidRDefault="00A96C61" w:rsidP="005A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98" w:type="dxa"/>
      <w:tblLook w:val="04A0" w:firstRow="1" w:lastRow="0" w:firstColumn="1" w:lastColumn="0" w:noHBand="0" w:noVBand="1"/>
    </w:tblPr>
    <w:tblGrid>
      <w:gridCol w:w="3589"/>
      <w:gridCol w:w="3589"/>
      <w:gridCol w:w="3590"/>
    </w:tblGrid>
    <w:tr w:rsidR="0094372B" w14:paraId="6595ACC8" w14:textId="77777777" w:rsidTr="0094372B">
      <w:tc>
        <w:tcPr>
          <w:tcW w:w="3589" w:type="dxa"/>
        </w:tcPr>
        <w:p w14:paraId="1558036D" w14:textId="306675D0" w:rsidR="0094372B" w:rsidRPr="0094372B" w:rsidRDefault="0094372B" w:rsidP="0094372B">
          <w:pPr>
            <w:pStyle w:val="Footer"/>
            <w:spacing w:after="0" w:line="240" w:lineRule="auto"/>
            <w:jc w:val="center"/>
            <w:rPr>
              <w:rFonts w:ascii="Arial" w:hAnsi="Arial" w:cs="Arial"/>
              <w:sz w:val="16"/>
              <w:szCs w:val="16"/>
            </w:rPr>
          </w:pPr>
          <w:r>
            <w:rPr>
              <w:rFonts w:ascii="Arial" w:hAnsi="Arial" w:cs="Arial"/>
              <w:sz w:val="16"/>
              <w:szCs w:val="16"/>
            </w:rPr>
            <w:t>Created By</w:t>
          </w:r>
        </w:p>
      </w:tc>
      <w:tc>
        <w:tcPr>
          <w:tcW w:w="3589" w:type="dxa"/>
        </w:tcPr>
        <w:p w14:paraId="6C8817E7" w14:textId="30143C7C" w:rsidR="0094372B" w:rsidRPr="0094372B" w:rsidRDefault="0094372B" w:rsidP="0094372B">
          <w:pPr>
            <w:pStyle w:val="Footer"/>
            <w:spacing w:after="0" w:line="240" w:lineRule="auto"/>
            <w:jc w:val="center"/>
            <w:rPr>
              <w:rFonts w:ascii="Arial" w:hAnsi="Arial" w:cs="Arial"/>
              <w:sz w:val="16"/>
              <w:szCs w:val="16"/>
            </w:rPr>
          </w:pPr>
          <w:r>
            <w:rPr>
              <w:rFonts w:ascii="Arial" w:hAnsi="Arial" w:cs="Arial"/>
              <w:sz w:val="16"/>
              <w:szCs w:val="16"/>
            </w:rPr>
            <w:t>Version Number</w:t>
          </w:r>
        </w:p>
      </w:tc>
      <w:tc>
        <w:tcPr>
          <w:tcW w:w="3590" w:type="dxa"/>
        </w:tcPr>
        <w:p w14:paraId="3C09F8AC" w14:textId="691E554F" w:rsidR="0094372B" w:rsidRPr="0094372B" w:rsidRDefault="0094372B" w:rsidP="0094372B">
          <w:pPr>
            <w:pStyle w:val="Footer"/>
            <w:spacing w:after="0" w:line="240" w:lineRule="auto"/>
            <w:jc w:val="center"/>
            <w:rPr>
              <w:rFonts w:ascii="Arial" w:hAnsi="Arial" w:cs="Arial"/>
              <w:sz w:val="16"/>
              <w:szCs w:val="16"/>
            </w:rPr>
          </w:pPr>
          <w:r>
            <w:rPr>
              <w:rFonts w:ascii="Arial" w:hAnsi="Arial" w:cs="Arial"/>
              <w:sz w:val="16"/>
              <w:szCs w:val="16"/>
            </w:rPr>
            <w:t>State</w:t>
          </w:r>
        </w:p>
      </w:tc>
    </w:tr>
    <w:tr w:rsidR="0094372B" w14:paraId="4BD7A0C9" w14:textId="77777777" w:rsidTr="0094372B">
      <w:tc>
        <w:tcPr>
          <w:tcW w:w="3589" w:type="dxa"/>
        </w:tcPr>
        <w:p w14:paraId="3A126DBE" w14:textId="2EA0E670" w:rsidR="0094372B" w:rsidRPr="0094372B" w:rsidRDefault="00FF1E30" w:rsidP="0094372B">
          <w:pPr>
            <w:pStyle w:val="Footer"/>
            <w:spacing w:after="0" w:line="240" w:lineRule="auto"/>
            <w:jc w:val="center"/>
            <w:rPr>
              <w:rFonts w:ascii="Arial" w:hAnsi="Arial" w:cs="Arial"/>
              <w:sz w:val="16"/>
              <w:szCs w:val="16"/>
            </w:rPr>
          </w:pPr>
          <w:bookmarkStart w:id="3" w:name="CreatedBy"/>
          <w:r>
            <w:rPr>
              <w:rFonts w:ascii="Arial" w:hAnsi="Arial" w:cs="Arial"/>
              <w:sz w:val="16"/>
              <w:szCs w:val="16"/>
            </w:rPr>
            <w:t>Windchill Admin</w:t>
          </w:r>
          <w:bookmarkEnd w:id="3"/>
        </w:p>
      </w:tc>
      <w:tc>
        <w:tcPr>
          <w:tcW w:w="3589" w:type="dxa"/>
        </w:tcPr>
        <w:p w14:paraId="7008D9E1" w14:textId="06F8835C" w:rsidR="0094372B" w:rsidRPr="0094372B" w:rsidRDefault="00FF1E30" w:rsidP="0094372B">
          <w:pPr>
            <w:pStyle w:val="Footer"/>
            <w:spacing w:after="0" w:line="240" w:lineRule="auto"/>
            <w:jc w:val="center"/>
            <w:rPr>
              <w:rFonts w:ascii="Arial" w:hAnsi="Arial" w:cs="Arial"/>
              <w:sz w:val="16"/>
              <w:szCs w:val="16"/>
            </w:rPr>
          </w:pPr>
          <w:bookmarkStart w:id="4" w:name="VersionIdentifier"/>
          <w:r>
            <w:rPr>
              <w:rFonts w:ascii="Arial" w:hAnsi="Arial" w:cs="Arial"/>
              <w:sz w:val="16"/>
              <w:szCs w:val="16"/>
            </w:rPr>
            <w:t>1.4</w:t>
          </w:r>
          <w:bookmarkEnd w:id="4"/>
        </w:p>
      </w:tc>
      <w:tc>
        <w:tcPr>
          <w:tcW w:w="3590" w:type="dxa"/>
        </w:tcPr>
        <w:p w14:paraId="1E9B6DFF" w14:textId="12031F75" w:rsidR="0094372B" w:rsidRPr="0094372B" w:rsidRDefault="00FF1E30" w:rsidP="0094372B">
          <w:pPr>
            <w:pStyle w:val="Footer"/>
            <w:spacing w:after="0" w:line="240" w:lineRule="auto"/>
            <w:jc w:val="center"/>
            <w:rPr>
              <w:rFonts w:ascii="Arial" w:hAnsi="Arial" w:cs="Arial"/>
              <w:sz w:val="16"/>
              <w:szCs w:val="16"/>
            </w:rPr>
          </w:pPr>
          <w:bookmarkStart w:id="5" w:name="State"/>
          <w:r>
            <w:rPr>
              <w:rFonts w:ascii="Arial" w:hAnsi="Arial" w:cs="Arial"/>
              <w:sz w:val="16"/>
              <w:szCs w:val="16"/>
            </w:rPr>
            <w:t>Released</w:t>
          </w:r>
          <w:bookmarkEnd w:id="5"/>
        </w:p>
      </w:tc>
    </w:tr>
  </w:tbl>
  <w:p w14:paraId="0E4CB65C" w14:textId="77777777" w:rsidR="00FE6A19" w:rsidRDefault="00FE6A19" w:rsidP="0094372B">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61D8" w14:textId="77777777" w:rsidR="00A96C61" w:rsidRDefault="00A96C61" w:rsidP="005A59BB">
      <w:pPr>
        <w:spacing w:after="0" w:line="240" w:lineRule="auto"/>
      </w:pPr>
      <w:r>
        <w:separator/>
      </w:r>
    </w:p>
  </w:footnote>
  <w:footnote w:type="continuationSeparator" w:id="0">
    <w:p w14:paraId="0716AEF4" w14:textId="77777777" w:rsidR="00A96C61" w:rsidRDefault="00A96C61" w:rsidP="005A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1E36" w14:textId="2B63524F" w:rsidR="00FE6A19" w:rsidRDefault="005D6758">
    <w:pPr>
      <w:pStyle w:val="Header"/>
    </w:pPr>
    <w:r>
      <w:rPr>
        <w:noProof/>
        <w:lang w:eastAsia="en-GB"/>
      </w:rPr>
      <w:drawing>
        <wp:anchor distT="0" distB="0" distL="114300" distR="114300" simplePos="0" relativeHeight="251657728" behindDoc="0" locked="0" layoutInCell="1" allowOverlap="1" wp14:anchorId="4AC462E7" wp14:editId="2AA50AD0">
          <wp:simplePos x="0" y="0"/>
          <wp:positionH relativeFrom="column">
            <wp:posOffset>-649274</wp:posOffset>
          </wp:positionH>
          <wp:positionV relativeFrom="paragraph">
            <wp:posOffset>-228600</wp:posOffset>
          </wp:positionV>
          <wp:extent cx="2237740" cy="497205"/>
          <wp:effectExtent l="0" t="0" r="0" b="0"/>
          <wp:wrapNone/>
          <wp:docPr id="59" name="Picture 59" descr="\\BPMV-CROSSDATA\Crossland Shared\Logos\Crossland Logo 2016\Crossland Tanke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V-CROSSDATA\Crossland Shared\Logos\Crossland Logo 2016\Crossland Tankers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A990735" wp14:editId="49F7AE8C">
          <wp:simplePos x="0" y="0"/>
          <wp:positionH relativeFrom="column">
            <wp:posOffset>5320886</wp:posOffset>
          </wp:positionH>
          <wp:positionV relativeFrom="page">
            <wp:posOffset>254441</wp:posOffset>
          </wp:positionV>
          <wp:extent cx="875030" cy="5219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998" w:tblpY="106"/>
      <w:tblW w:w="10768" w:type="dxa"/>
      <w:tblLook w:val="0420" w:firstRow="1" w:lastRow="0" w:firstColumn="0" w:lastColumn="0" w:noHBand="0" w:noVBand="1"/>
    </w:tblPr>
    <w:tblGrid>
      <w:gridCol w:w="3557"/>
      <w:gridCol w:w="7211"/>
    </w:tblGrid>
    <w:tr w:rsidR="00FE6A19" w:rsidRPr="00B65CA7" w14:paraId="473EAEEF" w14:textId="77777777" w:rsidTr="0094391F">
      <w:trPr>
        <w:trHeight w:val="416"/>
      </w:trPr>
      <w:tc>
        <w:tcPr>
          <w:tcW w:w="3557" w:type="dxa"/>
          <w:vAlign w:val="center"/>
        </w:tcPr>
        <w:p w14:paraId="3540BE89" w14:textId="77777777" w:rsidR="00FE6A19" w:rsidRPr="00894123" w:rsidRDefault="00FE6A19" w:rsidP="00894123">
          <w:pPr>
            <w:spacing w:after="0" w:line="240" w:lineRule="auto"/>
            <w:jc w:val="center"/>
            <w:rPr>
              <w:rFonts w:ascii="Arial" w:hAnsi="Arial" w:cs="Arial"/>
              <w:b/>
            </w:rPr>
          </w:pPr>
          <w:bookmarkStart w:id="2" w:name="_Hlk509908171"/>
          <w:r w:rsidRPr="00894123">
            <w:rPr>
              <w:rFonts w:ascii="Arial" w:hAnsi="Arial" w:cs="Arial"/>
              <w:b/>
            </w:rPr>
            <w:t>Document Name</w:t>
          </w:r>
        </w:p>
      </w:tc>
      <w:sdt>
        <w:sdtPr>
          <w:rPr>
            <w:rFonts w:ascii="Arial" w:hAnsi="Arial" w:cs="Arial"/>
          </w:rPr>
          <w:alias w:val="Title"/>
          <w:tag w:val=""/>
          <w:id w:val="-1894179207"/>
          <w:placeholder>
            <w:docPart w:val="B2004D5A065347219F72028EAD6C0797"/>
          </w:placeholder>
          <w:dataBinding w:prefixMappings="xmlns:ns0='http://purl.org/dc/elements/1.1/' xmlns:ns1='http://schemas.openxmlformats.org/package/2006/metadata/core-properties' " w:xpath="/ns1:coreProperties[1]/ns0:title[1]" w:storeItemID="{6C3C8BC8-F283-45AE-878A-BAB7291924A1}"/>
          <w:text/>
        </w:sdtPr>
        <w:sdtEndPr/>
        <w:sdtContent>
          <w:tc>
            <w:tcPr>
              <w:tcW w:w="7211" w:type="dxa"/>
              <w:vAlign w:val="center"/>
            </w:tcPr>
            <w:p w14:paraId="0FDA5D6C" w14:textId="1632E5C1" w:rsidR="00FE6A19" w:rsidRPr="00894123" w:rsidRDefault="006A5D12" w:rsidP="00894123">
              <w:pPr>
                <w:spacing w:after="0" w:line="240" w:lineRule="auto"/>
                <w:jc w:val="center"/>
                <w:rPr>
                  <w:rFonts w:ascii="Arial" w:hAnsi="Arial" w:cs="Arial"/>
                </w:rPr>
              </w:pPr>
              <w:r w:rsidRPr="00894123">
                <w:rPr>
                  <w:rFonts w:ascii="Arial" w:hAnsi="Arial" w:cs="Arial"/>
                </w:rPr>
                <w:t xml:space="preserve">IP13.8 </w:t>
              </w:r>
              <w:r w:rsidR="0094391F" w:rsidRPr="00894123">
                <w:rPr>
                  <w:rFonts w:ascii="Arial" w:hAnsi="Arial" w:cs="Arial"/>
                </w:rPr>
                <w:t>Equal Opportunities and Diversity Policy</w:t>
              </w:r>
              <w:r w:rsidRPr="00894123">
                <w:rPr>
                  <w:rFonts w:ascii="Arial" w:hAnsi="Arial" w:cs="Arial"/>
                </w:rPr>
                <w:t xml:space="preserve"> Statement</w:t>
              </w:r>
            </w:p>
          </w:tc>
        </w:sdtContent>
      </w:sdt>
    </w:tr>
    <w:bookmarkEnd w:id="2"/>
  </w:tbl>
  <w:p w14:paraId="4BBF8816" w14:textId="75EFD736" w:rsidR="00265C94" w:rsidRDefault="00265C94" w:rsidP="009A729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9C1"/>
    <w:multiLevelType w:val="hybridMultilevel"/>
    <w:tmpl w:val="DD325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F0F88"/>
    <w:multiLevelType w:val="hybridMultilevel"/>
    <w:tmpl w:val="8D5A3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C5D03"/>
    <w:multiLevelType w:val="hybridMultilevel"/>
    <w:tmpl w:val="0FF6B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32746"/>
    <w:multiLevelType w:val="hybridMultilevel"/>
    <w:tmpl w:val="AE20A910"/>
    <w:lvl w:ilvl="0" w:tplc="08090001">
      <w:start w:val="1"/>
      <w:numFmt w:val="bullet"/>
      <w:lvlText w:val=""/>
      <w:lvlJc w:val="left"/>
      <w:pPr>
        <w:ind w:left="3524" w:hanging="360"/>
      </w:pPr>
      <w:rPr>
        <w:rFonts w:ascii="Symbol" w:hAnsi="Symbol" w:hint="default"/>
      </w:rPr>
    </w:lvl>
    <w:lvl w:ilvl="1" w:tplc="08090003" w:tentative="1">
      <w:start w:val="1"/>
      <w:numFmt w:val="bullet"/>
      <w:lvlText w:val="o"/>
      <w:lvlJc w:val="left"/>
      <w:pPr>
        <w:ind w:left="4244" w:hanging="360"/>
      </w:pPr>
      <w:rPr>
        <w:rFonts w:ascii="Courier New" w:hAnsi="Courier New" w:cs="Courier New" w:hint="default"/>
      </w:rPr>
    </w:lvl>
    <w:lvl w:ilvl="2" w:tplc="08090005" w:tentative="1">
      <w:start w:val="1"/>
      <w:numFmt w:val="bullet"/>
      <w:lvlText w:val=""/>
      <w:lvlJc w:val="left"/>
      <w:pPr>
        <w:ind w:left="4964" w:hanging="360"/>
      </w:pPr>
      <w:rPr>
        <w:rFonts w:ascii="Wingdings" w:hAnsi="Wingdings" w:hint="default"/>
      </w:rPr>
    </w:lvl>
    <w:lvl w:ilvl="3" w:tplc="08090001" w:tentative="1">
      <w:start w:val="1"/>
      <w:numFmt w:val="bullet"/>
      <w:lvlText w:val=""/>
      <w:lvlJc w:val="left"/>
      <w:pPr>
        <w:ind w:left="5684" w:hanging="360"/>
      </w:pPr>
      <w:rPr>
        <w:rFonts w:ascii="Symbol" w:hAnsi="Symbol" w:hint="default"/>
      </w:rPr>
    </w:lvl>
    <w:lvl w:ilvl="4" w:tplc="08090003" w:tentative="1">
      <w:start w:val="1"/>
      <w:numFmt w:val="bullet"/>
      <w:lvlText w:val="o"/>
      <w:lvlJc w:val="left"/>
      <w:pPr>
        <w:ind w:left="6404" w:hanging="360"/>
      </w:pPr>
      <w:rPr>
        <w:rFonts w:ascii="Courier New" w:hAnsi="Courier New" w:cs="Courier New" w:hint="default"/>
      </w:rPr>
    </w:lvl>
    <w:lvl w:ilvl="5" w:tplc="08090005" w:tentative="1">
      <w:start w:val="1"/>
      <w:numFmt w:val="bullet"/>
      <w:lvlText w:val=""/>
      <w:lvlJc w:val="left"/>
      <w:pPr>
        <w:ind w:left="7124" w:hanging="360"/>
      </w:pPr>
      <w:rPr>
        <w:rFonts w:ascii="Wingdings" w:hAnsi="Wingdings" w:hint="default"/>
      </w:rPr>
    </w:lvl>
    <w:lvl w:ilvl="6" w:tplc="08090001" w:tentative="1">
      <w:start w:val="1"/>
      <w:numFmt w:val="bullet"/>
      <w:lvlText w:val=""/>
      <w:lvlJc w:val="left"/>
      <w:pPr>
        <w:ind w:left="7844" w:hanging="360"/>
      </w:pPr>
      <w:rPr>
        <w:rFonts w:ascii="Symbol" w:hAnsi="Symbol" w:hint="default"/>
      </w:rPr>
    </w:lvl>
    <w:lvl w:ilvl="7" w:tplc="08090003" w:tentative="1">
      <w:start w:val="1"/>
      <w:numFmt w:val="bullet"/>
      <w:lvlText w:val="o"/>
      <w:lvlJc w:val="left"/>
      <w:pPr>
        <w:ind w:left="8564" w:hanging="360"/>
      </w:pPr>
      <w:rPr>
        <w:rFonts w:ascii="Courier New" w:hAnsi="Courier New" w:cs="Courier New" w:hint="default"/>
      </w:rPr>
    </w:lvl>
    <w:lvl w:ilvl="8" w:tplc="08090005" w:tentative="1">
      <w:start w:val="1"/>
      <w:numFmt w:val="bullet"/>
      <w:lvlText w:val=""/>
      <w:lvlJc w:val="left"/>
      <w:pPr>
        <w:ind w:left="9284" w:hanging="360"/>
      </w:pPr>
      <w:rPr>
        <w:rFonts w:ascii="Wingdings" w:hAnsi="Wingdings" w:hint="default"/>
      </w:rPr>
    </w:lvl>
  </w:abstractNum>
  <w:abstractNum w:abstractNumId="4" w15:restartNumberingAfterBreak="0">
    <w:nsid w:val="4B1C41E0"/>
    <w:multiLevelType w:val="hybridMultilevel"/>
    <w:tmpl w:val="D80E0B1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F8D111A"/>
    <w:multiLevelType w:val="hybridMultilevel"/>
    <w:tmpl w:val="4F46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24B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29320A"/>
    <w:multiLevelType w:val="multilevel"/>
    <w:tmpl w:val="EE3E62F4"/>
    <w:lvl w:ilvl="0">
      <w:start w:val="1"/>
      <w:numFmt w:val="decimal"/>
      <w:lvlText w:val="%1."/>
      <w:lvlJc w:val="left"/>
      <w:pPr>
        <w:ind w:left="720" w:hanging="720"/>
      </w:pPr>
      <w:rPr>
        <w:rFonts w:hint="default"/>
        <w:b/>
        <w:sz w:val="20"/>
        <w:szCs w:val="20"/>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766FDE"/>
    <w:multiLevelType w:val="hybridMultilevel"/>
    <w:tmpl w:val="F8FEF2C0"/>
    <w:lvl w:ilvl="0" w:tplc="28547BDA">
      <w:start w:val="1"/>
      <w:numFmt w:val="decimal"/>
      <w:lvlText w:val="%1."/>
      <w:lvlJc w:val="left"/>
      <w:pPr>
        <w:ind w:left="720" w:hanging="360"/>
      </w:pPr>
      <w:rPr>
        <w:rFonts w:hint="default"/>
        <w:b/>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36CDC"/>
    <w:multiLevelType w:val="hybridMultilevel"/>
    <w:tmpl w:val="025CBABC"/>
    <w:lvl w:ilvl="0" w:tplc="510492DC">
      <w:start w:val="1"/>
      <w:numFmt w:val="bullet"/>
      <w:lvlText w:val=""/>
      <w:lvlJc w:val="left"/>
      <w:pPr>
        <w:ind w:left="76" w:hanging="360"/>
      </w:pPr>
      <w:rPr>
        <w:rFonts w:ascii="Wingdings" w:hAnsi="Wingdings" w:hint="default"/>
        <w:color w:val="auto"/>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78"/>
    <w:rsid w:val="00023D21"/>
    <w:rsid w:val="00033EE6"/>
    <w:rsid w:val="00075378"/>
    <w:rsid w:val="00082909"/>
    <w:rsid w:val="00157307"/>
    <w:rsid w:val="0018684D"/>
    <w:rsid w:val="001D6D2D"/>
    <w:rsid w:val="001F0107"/>
    <w:rsid w:val="00230B87"/>
    <w:rsid w:val="00240421"/>
    <w:rsid w:val="00265C94"/>
    <w:rsid w:val="00283CD9"/>
    <w:rsid w:val="00286624"/>
    <w:rsid w:val="00304D72"/>
    <w:rsid w:val="0030798A"/>
    <w:rsid w:val="00355F90"/>
    <w:rsid w:val="00377EC6"/>
    <w:rsid w:val="00453A88"/>
    <w:rsid w:val="00491DF3"/>
    <w:rsid w:val="004F40D7"/>
    <w:rsid w:val="005057E7"/>
    <w:rsid w:val="0050664F"/>
    <w:rsid w:val="00513F46"/>
    <w:rsid w:val="00563CBB"/>
    <w:rsid w:val="005A59BB"/>
    <w:rsid w:val="005D6758"/>
    <w:rsid w:val="005F7940"/>
    <w:rsid w:val="00625F5C"/>
    <w:rsid w:val="006A5D12"/>
    <w:rsid w:val="006D2E77"/>
    <w:rsid w:val="006F318C"/>
    <w:rsid w:val="00700990"/>
    <w:rsid w:val="00753805"/>
    <w:rsid w:val="0075545D"/>
    <w:rsid w:val="00756BDD"/>
    <w:rsid w:val="007774DC"/>
    <w:rsid w:val="007A1E66"/>
    <w:rsid w:val="007C109C"/>
    <w:rsid w:val="007C17FE"/>
    <w:rsid w:val="007D2228"/>
    <w:rsid w:val="007E24B2"/>
    <w:rsid w:val="007F0E90"/>
    <w:rsid w:val="00815EE6"/>
    <w:rsid w:val="00831738"/>
    <w:rsid w:val="0084125E"/>
    <w:rsid w:val="0085285D"/>
    <w:rsid w:val="0085576C"/>
    <w:rsid w:val="0085646D"/>
    <w:rsid w:val="00860982"/>
    <w:rsid w:val="00894123"/>
    <w:rsid w:val="008946B6"/>
    <w:rsid w:val="008C4B6B"/>
    <w:rsid w:val="008D5AC8"/>
    <w:rsid w:val="0094372B"/>
    <w:rsid w:val="0094391F"/>
    <w:rsid w:val="009A3C9C"/>
    <w:rsid w:val="009A47BE"/>
    <w:rsid w:val="009A729C"/>
    <w:rsid w:val="009C547B"/>
    <w:rsid w:val="009F220D"/>
    <w:rsid w:val="00A24EFC"/>
    <w:rsid w:val="00A56D27"/>
    <w:rsid w:val="00A96C61"/>
    <w:rsid w:val="00AA365C"/>
    <w:rsid w:val="00B342A8"/>
    <w:rsid w:val="00B45D4E"/>
    <w:rsid w:val="00B94CE3"/>
    <w:rsid w:val="00BF435E"/>
    <w:rsid w:val="00BF46F3"/>
    <w:rsid w:val="00C65F4E"/>
    <w:rsid w:val="00C90627"/>
    <w:rsid w:val="00CC56B4"/>
    <w:rsid w:val="00CE192E"/>
    <w:rsid w:val="00CE7FED"/>
    <w:rsid w:val="00CF71FF"/>
    <w:rsid w:val="00D10C78"/>
    <w:rsid w:val="00D5188C"/>
    <w:rsid w:val="00D6059C"/>
    <w:rsid w:val="00D82E23"/>
    <w:rsid w:val="00DE521C"/>
    <w:rsid w:val="00DF3DB6"/>
    <w:rsid w:val="00DF69BC"/>
    <w:rsid w:val="00E10285"/>
    <w:rsid w:val="00E32D7B"/>
    <w:rsid w:val="00E6665A"/>
    <w:rsid w:val="00E72FAB"/>
    <w:rsid w:val="00E8682E"/>
    <w:rsid w:val="00E86A60"/>
    <w:rsid w:val="00F12454"/>
    <w:rsid w:val="00F167A8"/>
    <w:rsid w:val="00F22354"/>
    <w:rsid w:val="00F472B6"/>
    <w:rsid w:val="00FA70DB"/>
    <w:rsid w:val="00FC089E"/>
    <w:rsid w:val="00FD6DC2"/>
    <w:rsid w:val="00FE6A19"/>
    <w:rsid w:val="00FF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E338A"/>
  <w15:chartTrackingRefBased/>
  <w15:docId w15:val="{7F2C9F1B-1451-440F-83C9-CF3C5F0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7B"/>
    <w:pPr>
      <w:ind w:left="720"/>
      <w:contextualSpacing/>
    </w:pPr>
  </w:style>
  <w:style w:type="table" w:styleId="TableGrid">
    <w:name w:val="Table Grid"/>
    <w:basedOn w:val="TableNormal"/>
    <w:uiPriority w:val="39"/>
    <w:rsid w:val="007C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9BB"/>
    <w:pPr>
      <w:tabs>
        <w:tab w:val="center" w:pos="4513"/>
        <w:tab w:val="right" w:pos="9026"/>
      </w:tabs>
    </w:pPr>
  </w:style>
  <w:style w:type="character" w:customStyle="1" w:styleId="HeaderChar">
    <w:name w:val="Header Char"/>
    <w:link w:val="Header"/>
    <w:uiPriority w:val="99"/>
    <w:rsid w:val="005A59BB"/>
    <w:rPr>
      <w:sz w:val="22"/>
      <w:szCs w:val="22"/>
      <w:lang w:eastAsia="en-US"/>
    </w:rPr>
  </w:style>
  <w:style w:type="paragraph" w:styleId="Footer">
    <w:name w:val="footer"/>
    <w:basedOn w:val="Normal"/>
    <w:link w:val="FooterChar"/>
    <w:uiPriority w:val="99"/>
    <w:unhideWhenUsed/>
    <w:rsid w:val="005A59BB"/>
    <w:pPr>
      <w:tabs>
        <w:tab w:val="center" w:pos="4513"/>
        <w:tab w:val="right" w:pos="9026"/>
      </w:tabs>
    </w:pPr>
  </w:style>
  <w:style w:type="character" w:customStyle="1" w:styleId="FooterChar">
    <w:name w:val="Footer Char"/>
    <w:link w:val="Footer"/>
    <w:uiPriority w:val="99"/>
    <w:rsid w:val="005A59BB"/>
    <w:rPr>
      <w:sz w:val="22"/>
      <w:szCs w:val="22"/>
      <w:lang w:eastAsia="en-US"/>
    </w:rPr>
  </w:style>
  <w:style w:type="character" w:styleId="Hyperlink">
    <w:name w:val="Hyperlink"/>
    <w:uiPriority w:val="99"/>
    <w:unhideWhenUsed/>
    <w:rsid w:val="007D2228"/>
    <w:rPr>
      <w:color w:val="0000FF"/>
      <w:u w:val="single"/>
    </w:rPr>
  </w:style>
  <w:style w:type="paragraph" w:styleId="BalloonText">
    <w:name w:val="Balloon Text"/>
    <w:basedOn w:val="Normal"/>
    <w:link w:val="BalloonTextChar"/>
    <w:uiPriority w:val="99"/>
    <w:semiHidden/>
    <w:unhideWhenUsed/>
    <w:rsid w:val="00F223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2354"/>
    <w:rPr>
      <w:rFonts w:ascii="Tahoma" w:hAnsi="Tahoma" w:cs="Tahoma"/>
      <w:sz w:val="16"/>
      <w:szCs w:val="16"/>
      <w:lang w:eastAsia="en-US"/>
    </w:rPr>
  </w:style>
  <w:style w:type="character" w:styleId="UnresolvedMention">
    <w:name w:val="Unresolved Mention"/>
    <w:basedOn w:val="DefaultParagraphFont"/>
    <w:uiPriority w:val="99"/>
    <w:semiHidden/>
    <w:unhideWhenUsed/>
    <w:rsid w:val="0050664F"/>
    <w:rPr>
      <w:color w:val="605E5C"/>
      <w:shd w:val="clear" w:color="auto" w:fill="E1DFDD"/>
    </w:rPr>
  </w:style>
  <w:style w:type="character" w:styleId="FollowedHyperlink">
    <w:name w:val="FollowedHyperlink"/>
    <w:basedOn w:val="DefaultParagraphFont"/>
    <w:uiPriority w:val="99"/>
    <w:semiHidden/>
    <w:unhideWhenUsed/>
    <w:rsid w:val="0050664F"/>
    <w:rPr>
      <w:color w:val="954F72" w:themeColor="followedHyperlink"/>
      <w:u w:val="single"/>
    </w:rPr>
  </w:style>
  <w:style w:type="character" w:styleId="PlaceholderText">
    <w:name w:val="Placeholder Text"/>
    <w:basedOn w:val="DefaultParagraphFont"/>
    <w:uiPriority w:val="99"/>
    <w:semiHidden/>
    <w:rsid w:val="00FE6A19"/>
    <w:rPr>
      <w:color w:val="808080"/>
    </w:rPr>
  </w:style>
  <w:style w:type="table" w:styleId="GridTable1Light-Accent1">
    <w:name w:val="Grid Table 1 Light Accent 1"/>
    <w:basedOn w:val="TableNormal"/>
    <w:uiPriority w:val="46"/>
    <w:rsid w:val="00FE6A19"/>
    <w:rPr>
      <w:rFonts w:asciiTheme="minorHAnsi" w:eastAsiaTheme="minorHAnsi" w:hAnsiTheme="minorHAnsi" w:cstheme="minorBidi"/>
      <w:sz w:val="22"/>
      <w:szCs w:val="22"/>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qualityni.org/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sdirec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org.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qualityhumanrights.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04D5A065347219F72028EAD6C0797"/>
        <w:category>
          <w:name w:val="General"/>
          <w:gallery w:val="placeholder"/>
        </w:category>
        <w:types>
          <w:type w:val="bbPlcHdr"/>
        </w:types>
        <w:behaviors>
          <w:behavior w:val="content"/>
        </w:behaviors>
        <w:guid w:val="{E6790394-F4F8-47AE-A943-BE7776EFC993}"/>
      </w:docPartPr>
      <w:docPartBody>
        <w:p w:rsidR="00740D18" w:rsidRDefault="007F25B3" w:rsidP="007F25B3">
          <w:pPr>
            <w:pStyle w:val="B2004D5A065347219F72028EAD6C0797"/>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etBook">
    <w:altName w:val="Calibri"/>
    <w:panose1 w:val="02000500040000020004"/>
    <w:charset w:val="00"/>
    <w:family w:val="modern"/>
    <w:notTrueType/>
    <w:pitch w:val="variable"/>
    <w:sig w:usb0="0000008F"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B3"/>
    <w:rsid w:val="00206884"/>
    <w:rsid w:val="00740D18"/>
    <w:rsid w:val="007F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5B3"/>
    <w:rPr>
      <w:color w:val="808080"/>
    </w:rPr>
  </w:style>
  <w:style w:type="paragraph" w:customStyle="1" w:styleId="B2004D5A065347219F72028EAD6C0797">
    <w:name w:val="B2004D5A065347219F72028EAD6C0797"/>
    <w:rsid w:val="007F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C9F7C-6636-40DF-8B6C-2785959B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56E07-EFFC-42D7-9A29-1BBF7D9AF910}">
  <ds:schemaRefs>
    <ds:schemaRef ds:uri="http://schemas.microsoft.com/sharepoint/v3/contenttype/forms"/>
  </ds:schemaRefs>
</ds:datastoreItem>
</file>

<file path=customXml/itemProps3.xml><?xml version="1.0" encoding="utf-8"?>
<ds:datastoreItem xmlns:ds="http://schemas.openxmlformats.org/officeDocument/2006/customXml" ds:itemID="{AF536983-E6AE-4946-9462-BD313B552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6581</Characters>
  <Application>Microsoft Office Word</Application>
  <DocSecurity>0</DocSecurity>
  <Lines>146</Lines>
  <Paragraphs>81</Paragraphs>
  <ScaleCrop>false</ScaleCrop>
  <HeadingPairs>
    <vt:vector size="2" baseType="variant">
      <vt:variant>
        <vt:lpstr>Title</vt:lpstr>
      </vt:variant>
      <vt:variant>
        <vt:i4>1</vt:i4>
      </vt:variant>
    </vt:vector>
  </HeadingPairs>
  <TitlesOfParts>
    <vt:vector size="1" baseType="lpstr">
      <vt:lpstr>IP13.8 Equal Opportunities and Diversity Policy Statement</vt:lpstr>
    </vt:vector>
  </TitlesOfParts>
  <Company>Hewlett-Packard Company</Company>
  <LinksUpToDate>false</LinksUpToDate>
  <CharactersWithSpaces>7692</CharactersWithSpaces>
  <SharedDoc>false</SharedDoc>
  <HLinks>
    <vt:vector size="30" baseType="variant">
      <vt:variant>
        <vt:i4>4063281</vt:i4>
      </vt:variant>
      <vt:variant>
        <vt:i4>12</vt:i4>
      </vt:variant>
      <vt:variant>
        <vt:i4>0</vt:i4>
      </vt:variant>
      <vt:variant>
        <vt:i4>5</vt:i4>
      </vt:variant>
      <vt:variant>
        <vt:lpwstr>http://www.equalityni.org/</vt:lpwstr>
      </vt:variant>
      <vt:variant>
        <vt:lpwstr/>
      </vt:variant>
      <vt:variant>
        <vt:i4>4391035</vt:i4>
      </vt:variant>
      <vt:variant>
        <vt:i4>9</vt:i4>
      </vt:variant>
      <vt:variant>
        <vt:i4>0</vt:i4>
      </vt:variant>
      <vt:variant>
        <vt:i4>5</vt:i4>
      </vt:variant>
      <vt:variant>
        <vt:lpwstr>mailto:information@equalityni.org</vt:lpwstr>
      </vt:variant>
      <vt:variant>
        <vt:lpwstr/>
      </vt:variant>
      <vt:variant>
        <vt:i4>1114192</vt:i4>
      </vt:variant>
      <vt:variant>
        <vt:i4>6</vt:i4>
      </vt:variant>
      <vt:variant>
        <vt:i4>0</vt:i4>
      </vt:variant>
      <vt:variant>
        <vt:i4>5</vt:i4>
      </vt:variant>
      <vt:variant>
        <vt:lpwstr>http://www.clsdirect.org.uk/</vt:lpwstr>
      </vt:variant>
      <vt:variant>
        <vt:lpwstr/>
      </vt:variant>
      <vt:variant>
        <vt:i4>4522067</vt:i4>
      </vt:variant>
      <vt:variant>
        <vt:i4>3</vt:i4>
      </vt:variant>
      <vt:variant>
        <vt:i4>0</vt:i4>
      </vt:variant>
      <vt:variant>
        <vt:i4>5</vt:i4>
      </vt:variant>
      <vt:variant>
        <vt:lpwstr>http://www.citizensadvice.org.uk/</vt:lpwstr>
      </vt:variant>
      <vt:variant>
        <vt:lpwstr/>
      </vt: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IP13.8 Equal Opportunities and Diversity Policy Statement</dc:title>
  <dc:subject/>
  <dc:creator>Colleen Kearney</dc:creator>
  <cp:keywords/>
  <cp:lastModifiedBy>Pearse McKeefry</cp:lastModifiedBy>
  <cp:revision>2</cp:revision>
  <cp:lastPrinted>2018-03-10T08:57:00Z</cp:lastPrinted>
  <dcterms:created xsi:type="dcterms:W3CDTF">2022-06-06T15:26:00Z</dcterms:created>
  <dcterms:modified xsi:type="dcterms:W3CDTF">2022-06-06T15:26:00Z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14000</vt:r8>
  </property>
  <property fmtid="{D5CDD505-2E9C-101B-9397-08002B2CF9AE}" pid="4" name="Context Create Timestamp">
    <vt:lpwstr>21/02/2022 16:56:24</vt:lpwstr>
  </property>
  <property fmtid="{D5CDD505-2E9C-101B-9397-08002B2CF9AE}" pid="5" name="iterationObid">
    <vt:lpwstr>OR:wt.doc.WTDocument:436352430</vt:lpwstr>
  </property>
  <property fmtid="{D5CDD505-2E9C-101B-9397-08002B2CF9AE}" pid="6" name="MBA|Integrated_IMS_Document_Category">
    <vt:lpwstr>IP13 - Policies</vt:lpwstr>
  </property>
  <property fmtid="{D5CDD505-2E9C-101B-9397-08002B2CF9AE}" pid="7" name="wtname">
    <vt:lpwstr>IP13.8 Equal Opportunities and Diversity Policy Statement</vt:lpwstr>
  </property>
  <property fmtid="{D5CDD505-2E9C-101B-9397-08002B2CF9AE}" pid="8" name="URL">
    <vt:lpwstr>http://clt-vwchill.mckeefry.local/Windchill/servlet/WindchillGW/wt.fv.master.StandardMasterService/doDirectDownload/IP13.8%20Equal%20Opportunities%20and%20Diversity%20Policy%20Statement.docx?folderId=433853399&amp;ft=FF&amp;userid=94121&amp;adId=436352443&amp;fileName=00000000fae3c8&amp;refsize=116583&amp;mime=application/vnd.openxmlformats-officedocument.wordprocessingml.document&amp;mk=wt.fv.master.StandardMasterService&amp;ofn=IP13.8%20Equal%20Opportunities%20and%20Diversity%20Policy%20Statement.docx&amp;c=95&amp;riid=-1&amp;sT=1654529168&amp;sign=6JVrcYOqFqXMdcSO88XXtQ%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DOC-00049189</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Context Creator" linkTarget="CreatedBy">
    <vt:lpwstr>Windchill Admin</vt:lpwstr>
  </property>
  <property fmtid="{D5CDD505-2E9C-101B-9397-08002B2CF9AE}" pid="16" name="versionInfo" linkTarget="VersionIdentifier">
    <vt:r8>1.4</vt:r8>
  </property>
  <property fmtid="{D5CDD505-2E9C-101B-9397-08002B2CF9AE}" pid="17" name="lifeCycleState" linkTarget="State">
    <vt:lpwstr>Released</vt:lpwstr>
  </property>
  <property fmtid="{D5CDD505-2E9C-101B-9397-08002B2CF9AE}" pid="18" name="obid">
    <vt:lpwstr>VR:wt.doc.WTDocument:436352027:128023211-1526995579892-1892869131-12-0-0-10@clt-vwchill.mckeefry.local</vt:lpwstr>
  </property>
</Properties>
</file>